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83FC5F" w14:textId="77777777" w:rsidR="00FA01B2" w:rsidRDefault="00422EA4">
      <w:pPr>
        <w:rPr>
          <w:i/>
          <w:iCs/>
          <w:spacing w:val="5"/>
          <w:sz w:val="24"/>
          <w:szCs w:val="24"/>
        </w:rPr>
      </w:pPr>
      <w:r>
        <w:rPr>
          <w:noProof/>
        </w:rPr>
        <w:drawing>
          <wp:anchor distT="0" distB="0" distL="114300" distR="114300" simplePos="0" relativeHeight="251661312" behindDoc="0" locked="0" layoutInCell="1" allowOverlap="1" wp14:anchorId="22BA7752" wp14:editId="66804620">
            <wp:simplePos x="0" y="0"/>
            <wp:positionH relativeFrom="column">
              <wp:posOffset>598170</wp:posOffset>
            </wp:positionH>
            <wp:positionV relativeFrom="paragraph">
              <wp:posOffset>2139315</wp:posOffset>
            </wp:positionV>
            <wp:extent cx="4551045" cy="2926080"/>
            <wp:effectExtent l="0" t="0" r="8255" b="7620"/>
            <wp:wrapTopAndBottom/>
            <wp:docPr id="66" name="Picture 6"/>
            <wp:cNvGraphicFramePr/>
            <a:graphic xmlns:a="http://schemas.openxmlformats.org/drawingml/2006/main">
              <a:graphicData uri="http://schemas.openxmlformats.org/drawingml/2006/picture">
                <pic:pic xmlns:pic="http://schemas.openxmlformats.org/drawingml/2006/picture">
                  <pic:nvPicPr>
                    <pic:cNvPr id="66" name="Picture 6"/>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551045" cy="2926080"/>
                    </a:xfrm>
                    <a:prstGeom prst="rect">
                      <a:avLst/>
                    </a:prstGeom>
                    <a:noFill/>
                    <a:ln>
                      <a:noFill/>
                    </a:ln>
                  </pic:spPr>
                </pic:pic>
              </a:graphicData>
            </a:graphic>
          </wp:anchor>
        </w:drawing>
      </w:r>
      <w:r>
        <w:rPr>
          <w:noProof/>
        </w:rPr>
        <w:drawing>
          <wp:anchor distT="0" distB="0" distL="114300" distR="114300" simplePos="0" relativeHeight="251662336" behindDoc="0" locked="0" layoutInCell="1" allowOverlap="1" wp14:anchorId="620F2273" wp14:editId="79A97409">
            <wp:simplePos x="0" y="0"/>
            <wp:positionH relativeFrom="margin">
              <wp:align>left</wp:align>
            </wp:positionH>
            <wp:positionV relativeFrom="paragraph">
              <wp:posOffset>7538085</wp:posOffset>
            </wp:positionV>
            <wp:extent cx="5732145" cy="626745"/>
            <wp:effectExtent l="0" t="0" r="0" b="0"/>
            <wp:wrapSquare wrapText="bothSides"/>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4">
                      <a:extLst>
                        <a:ext uri="{28A0092B-C50C-407E-A947-70E740481C1C}">
                          <a14:useLocalDpi xmlns:a14="http://schemas.microsoft.com/office/drawing/2010/main" val="0"/>
                        </a:ext>
                      </a:extLst>
                    </a:blip>
                    <a:srcRect/>
                    <a:stretch>
                      <a:fillRect/>
                    </a:stretch>
                  </pic:blipFill>
                  <pic:spPr>
                    <a:xfrm>
                      <a:off x="0" y="0"/>
                      <a:ext cx="5732145" cy="626745"/>
                    </a:xfrm>
                    <a:prstGeom prst="rect">
                      <a:avLst/>
                    </a:prstGeom>
                    <a:noFill/>
                    <a:ln>
                      <a:noFill/>
                    </a:ln>
                  </pic:spPr>
                </pic:pic>
              </a:graphicData>
            </a:graphic>
          </wp:anchor>
        </w:drawing>
      </w:r>
      <w:r>
        <w:rPr>
          <w:noProof/>
        </w:rPr>
        <mc:AlternateContent>
          <mc:Choice Requires="wps">
            <w:drawing>
              <wp:anchor distT="0" distB="0" distL="114300" distR="114300" simplePos="0" relativeHeight="251660288" behindDoc="0" locked="0" layoutInCell="0" allowOverlap="1" wp14:anchorId="74D56A70" wp14:editId="3A613D8E">
                <wp:simplePos x="0" y="0"/>
                <wp:positionH relativeFrom="margin">
                  <wp:posOffset>0</wp:posOffset>
                </wp:positionH>
                <wp:positionV relativeFrom="page">
                  <wp:posOffset>1413510</wp:posOffset>
                </wp:positionV>
                <wp:extent cx="5514975" cy="2552700"/>
                <wp:effectExtent l="0" t="0" r="0" b="0"/>
                <wp:wrapNone/>
                <wp:docPr id="78" name="Rectangle 89"/>
                <wp:cNvGraphicFramePr/>
                <a:graphic xmlns:a="http://schemas.openxmlformats.org/drawingml/2006/main">
                  <a:graphicData uri="http://schemas.microsoft.com/office/word/2010/wordprocessingShape">
                    <wps:wsp>
                      <wps:cNvSpPr/>
                      <wps:spPr bwMode="auto">
                        <a:xfrm>
                          <a:off x="0" y="0"/>
                          <a:ext cx="5514975" cy="2552700"/>
                        </a:xfrm>
                        <a:prstGeom prst="rect">
                          <a:avLst/>
                        </a:prstGeom>
                        <a:noFill/>
                        <a:ln>
                          <a:noFill/>
                        </a:ln>
                      </wps:spPr>
                      <wps:txbx>
                        <w:txbxContent>
                          <w:p w14:paraId="75EA8CFF" w14:textId="77777777" w:rsidR="00FA01B2" w:rsidRDefault="00422EA4">
                            <w:pPr>
                              <w:pStyle w:val="TitleDocument"/>
                              <w:jc w:val="center"/>
                            </w:pPr>
                            <w:r>
                              <w:t>Update from the Meeting with Development Partners LEAD Foundation and Islands of Peace</w:t>
                            </w:r>
                          </w:p>
                          <w:p w14:paraId="422FF697" w14:textId="77777777" w:rsidR="00FA01B2" w:rsidRDefault="00422EA4">
                            <w:pPr>
                              <w:jc w:val="center"/>
                              <w:rPr>
                                <w:i/>
                                <w:iCs/>
                                <w:color w:val="595959"/>
                                <w:sz w:val="32"/>
                                <w:szCs w:val="32"/>
                              </w:rPr>
                            </w:pPr>
                            <w:r>
                              <w:rPr>
                                <w:rStyle w:val="Heading2Char"/>
                              </w:rPr>
                              <w:t xml:space="preserve">Daniel </w:t>
                            </w:r>
                            <w:proofErr w:type="spellStart"/>
                            <w:r>
                              <w:rPr>
                                <w:rStyle w:val="Heading2Char"/>
                              </w:rPr>
                              <w:t>Mgalla</w:t>
                            </w:r>
                            <w:proofErr w:type="spellEnd"/>
                          </w:p>
                        </w:txbxContent>
                      </wps:txbx>
                      <wps:bodyPr rot="0" vert="horz" wrap="square" lIns="91440" tIns="45720" rIns="91440" bIns="45720" anchor="ctr" anchorCtr="0" upright="1">
                        <a:noAutofit/>
                      </wps:bodyPr>
                    </wps:wsp>
                  </a:graphicData>
                </a:graphic>
              </wp:anchor>
            </w:drawing>
          </mc:Choice>
          <mc:Fallback xmlns:wpsCustomData="http://www.wps.cn/officeDocument/2013/wpsCustomData">
            <w:pict>
              <v:rect id="Rectangle 89" o:spid="_x0000_s1026" o:spt="1" style="position:absolute;left:0pt;margin-left:0pt;margin-top:111.3pt;height:201pt;width:434.25pt;mso-position-horizontal-relative:margin;mso-position-vertical-relative:page;z-index:251660288;v-text-anchor:middle;mso-width-relative:page;mso-height-relative:page;" filled="f" stroked="f" coordsize="21600,21600" o:allowincell="f" o:gfxdata="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U0X&#10;MtQAAAAIAQAADwAAAAAAAAABACAAAAAiAAAAZHJzL2Rvd25yZXYueG1sUEsBAhQAFAAAAAgAh07i&#10;QANY4FLtAQAA4AMAAA4AAAAAAAAAAQAgAAAAIwEAAGRycy9lMm9Eb2MueG1sUEsFBgAAAAAGAAYA&#10;WQEAAIIFAAAAAA==&#10;">
                <v:fill on="f" focussize="0,0"/>
                <v:stroke on="f"/>
                <v:imagedata o:title=""/>
                <o:lock v:ext="edit" aspectratio="f"/>
                <v:textbox>
                  <w:txbxContent>
                    <w:p>
                      <w:pPr>
                        <w:pStyle w:val="53"/>
                        <w:jc w:val="center"/>
                      </w:pPr>
                      <w:r>
                        <w:t>Update from the Meeting with Development Partners LEAD Foundation and Islands of Peace</w:t>
                      </w:r>
                    </w:p>
                    <w:p>
                      <w:pPr>
                        <w:jc w:val="center"/>
                        <w:rPr>
                          <w:i/>
                          <w:iCs/>
                          <w:color w:val="595959"/>
                          <w:sz w:val="32"/>
                          <w:szCs w:val="32"/>
                        </w:rPr>
                      </w:pPr>
                      <w:r>
                        <w:rPr>
                          <w:rStyle w:val="29"/>
                        </w:rPr>
                        <w:t>Daniel Mgalla</w:t>
                      </w:r>
                    </w:p>
                  </w:txbxContent>
                </v:textbox>
              </v:rect>
            </w:pict>
          </mc:Fallback>
        </mc:AlternateContent>
      </w:r>
      <w:r>
        <w:rPr>
          <w:noProof/>
        </w:rPr>
        <mc:AlternateContent>
          <mc:Choice Requires="wps">
            <w:drawing>
              <wp:anchor distT="0" distB="0" distL="114300" distR="114300" simplePos="0" relativeHeight="251659264" behindDoc="0" locked="0" layoutInCell="0" allowOverlap="1" wp14:anchorId="3F833598" wp14:editId="27ABED39">
                <wp:simplePos x="0" y="0"/>
                <wp:positionH relativeFrom="margin">
                  <wp:posOffset>0</wp:posOffset>
                </wp:positionH>
                <wp:positionV relativeFrom="margin">
                  <wp:posOffset>4854575</wp:posOffset>
                </wp:positionV>
                <wp:extent cx="6048375" cy="2339975"/>
                <wp:effectExtent l="0" t="0" r="0" b="0"/>
                <wp:wrapNone/>
                <wp:docPr id="79" name="Rectangle 54"/>
                <wp:cNvGraphicFramePr/>
                <a:graphic xmlns:a="http://schemas.openxmlformats.org/drawingml/2006/main">
                  <a:graphicData uri="http://schemas.microsoft.com/office/word/2010/wordprocessingShape">
                    <wps:wsp>
                      <wps:cNvSpPr/>
                      <wps:spPr bwMode="auto">
                        <a:xfrm>
                          <a:off x="0" y="0"/>
                          <a:ext cx="6048375" cy="2339975"/>
                        </a:xfrm>
                        <a:prstGeom prst="rect">
                          <a:avLst/>
                        </a:prstGeom>
                        <a:solidFill>
                          <a:srgbClr val="FFFFFF"/>
                        </a:solidFill>
                        <a:ln>
                          <a:noFill/>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FA01B2" w14:paraId="4C354923" w14:textId="77777777">
                              <w:tc>
                                <w:tcPr>
                                  <w:tcW w:w="9242" w:type="dxa"/>
                                  <w:gridSpan w:val="2"/>
                                  <w:tcBorders>
                                    <w:top w:val="nil"/>
                                    <w:left w:val="nil"/>
                                    <w:bottom w:val="nil"/>
                                    <w:right w:val="nil"/>
                                  </w:tcBorders>
                                </w:tcPr>
                                <w:p w14:paraId="2738E1A5" w14:textId="77777777" w:rsidR="00FA01B2" w:rsidRDefault="00422EA4">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FA01B2" w14:paraId="693BF5B4" w14:textId="77777777">
                              <w:tc>
                                <w:tcPr>
                                  <w:tcW w:w="2808" w:type="dxa"/>
                                  <w:tcBorders>
                                    <w:top w:val="nil"/>
                                    <w:left w:val="nil"/>
                                    <w:bottom w:val="nil"/>
                                    <w:right w:val="nil"/>
                                  </w:tcBorders>
                                </w:tcPr>
                                <w:p w14:paraId="3343A785" w14:textId="77777777" w:rsidR="00FA01B2" w:rsidRDefault="00FA01B2">
                                  <w:pPr>
                                    <w:pStyle w:val="NoSpacing"/>
                                    <w:rPr>
                                      <w:rFonts w:cs="Calibri"/>
                                    </w:rPr>
                                  </w:pPr>
                                </w:p>
                                <w:p w14:paraId="457E710F" w14:textId="77777777" w:rsidR="00FA01B2" w:rsidRDefault="00422EA4">
                                  <w:pPr>
                                    <w:pStyle w:val="NoSpacing"/>
                                    <w:rPr>
                                      <w:rFonts w:cs="Calibri"/>
                                    </w:rPr>
                                  </w:pPr>
                                  <w:r>
                                    <w:rPr>
                                      <w:rFonts w:cs="Calibri"/>
                                    </w:rPr>
                                    <w:t>Author affiliations</w:t>
                                  </w:r>
                                </w:p>
                              </w:tc>
                              <w:tc>
                                <w:tcPr>
                                  <w:tcW w:w="6434" w:type="dxa"/>
                                  <w:tcBorders>
                                    <w:top w:val="nil"/>
                                    <w:left w:val="nil"/>
                                    <w:bottom w:val="nil"/>
                                    <w:right w:val="nil"/>
                                  </w:tcBorders>
                                </w:tcPr>
                                <w:p w14:paraId="1EC41AD4" w14:textId="77777777" w:rsidR="00FA01B2" w:rsidRDefault="00FA01B2">
                                  <w:pPr>
                                    <w:pStyle w:val="NoSpacing"/>
                                    <w:rPr>
                                      <w:rFonts w:cs="Calibri"/>
                                    </w:rPr>
                                  </w:pPr>
                                </w:p>
                                <w:p w14:paraId="6445EA57" w14:textId="77777777" w:rsidR="00FA01B2" w:rsidRDefault="00422EA4">
                                  <w:pPr>
                                    <w:pStyle w:val="NoSpacing"/>
                                    <w:rPr>
                                      <w:rFonts w:cs="Calibri"/>
                                    </w:rPr>
                                  </w:pPr>
                                  <w:r>
                                    <w:rPr>
                                      <w:rFonts w:cs="Calibri"/>
                                    </w:rPr>
                                    <w:t>International</w:t>
                                  </w:r>
                                  <w:r>
                                    <w:t xml:space="preserve"> Institute of Tropical Agriculture </w:t>
                                  </w:r>
                                </w:p>
                              </w:tc>
                            </w:tr>
                            <w:tr w:rsidR="00FA01B2" w14:paraId="59220DD7" w14:textId="77777777">
                              <w:tc>
                                <w:tcPr>
                                  <w:tcW w:w="2808" w:type="dxa"/>
                                  <w:tcBorders>
                                    <w:top w:val="nil"/>
                                    <w:left w:val="nil"/>
                                    <w:bottom w:val="nil"/>
                                    <w:right w:val="nil"/>
                                  </w:tcBorders>
                                </w:tcPr>
                                <w:p w14:paraId="3C4DDC06" w14:textId="77777777" w:rsidR="00FA01B2" w:rsidRDefault="00422EA4">
                                  <w:pPr>
                                    <w:pStyle w:val="NoSpacing"/>
                                    <w:rPr>
                                      <w:rFonts w:cs="Calibri"/>
                                    </w:rPr>
                                  </w:pPr>
                                  <w:r>
                                    <w:rPr>
                                      <w:rFonts w:cs="Calibri"/>
                                    </w:rPr>
                                    <w:t xml:space="preserve">Published by </w:t>
                                  </w:r>
                                </w:p>
                              </w:tc>
                              <w:tc>
                                <w:tcPr>
                                  <w:tcW w:w="6434" w:type="dxa"/>
                                  <w:tcBorders>
                                    <w:top w:val="nil"/>
                                    <w:left w:val="nil"/>
                                    <w:bottom w:val="nil"/>
                                    <w:right w:val="nil"/>
                                  </w:tcBorders>
                                </w:tcPr>
                                <w:p w14:paraId="11FE9FA9" w14:textId="77777777" w:rsidR="00FA01B2" w:rsidRDefault="00422EA4">
                                  <w:pPr>
                                    <w:pStyle w:val="NoSpacing"/>
                                    <w:rPr>
                                      <w:rFonts w:cs="Calibri"/>
                                    </w:rPr>
                                  </w:pPr>
                                  <w:r>
                                    <w:rPr>
                                      <w:rFonts w:cs="Calibri"/>
                                    </w:rPr>
                                    <w:t>International Institute of Tropical Agriculture</w:t>
                                  </w:r>
                                </w:p>
                                <w:p w14:paraId="703FC2D3" w14:textId="77777777" w:rsidR="00FA01B2" w:rsidRDefault="00FA01B2">
                                  <w:pPr>
                                    <w:pStyle w:val="NoSpacing"/>
                                    <w:rPr>
                                      <w:rFonts w:cs="Calibri"/>
                                    </w:rPr>
                                  </w:pPr>
                                </w:p>
                              </w:tc>
                            </w:tr>
                            <w:tr w:rsidR="00FA01B2" w14:paraId="7DE9F1E4" w14:textId="77777777">
                              <w:tc>
                                <w:tcPr>
                                  <w:tcW w:w="9242" w:type="dxa"/>
                                  <w:gridSpan w:val="2"/>
                                  <w:tcBorders>
                                    <w:top w:val="nil"/>
                                    <w:left w:val="nil"/>
                                    <w:bottom w:val="nil"/>
                                    <w:right w:val="nil"/>
                                  </w:tcBorders>
                                </w:tcPr>
                                <w:p w14:paraId="0A79CE3F" w14:textId="77777777" w:rsidR="00FA01B2" w:rsidRDefault="002D5A92">
                                  <w:pPr>
                                    <w:pStyle w:val="NoSpacing"/>
                                    <w:jc w:val="center"/>
                                    <w:rPr>
                                      <w:rFonts w:cs="Calibri"/>
                                      <w:highlight w:val="yellow"/>
                                    </w:rPr>
                                  </w:pPr>
                                  <w:r w:rsidRPr="002D5A92">
                                    <w:rPr>
                                      <w:rFonts w:cs="Calibri"/>
                                    </w:rPr>
                                    <w:t>Feb 2021</w:t>
                                  </w:r>
                                  <w:r w:rsidR="00422EA4" w:rsidRPr="002D5A92">
                                    <w:rPr>
                                      <w:rFonts w:cs="Calibri"/>
                                    </w:rPr>
                                    <w:t xml:space="preserve"> </w:t>
                                  </w:r>
                                </w:p>
                              </w:tc>
                            </w:tr>
                          </w:tbl>
                          <w:p w14:paraId="12F1C213" w14:textId="77777777" w:rsidR="00FA01B2" w:rsidRDefault="001168D9">
                            <w:pPr>
                              <w:jc w:val="center"/>
                              <w:rPr>
                                <w:rFonts w:eastAsia="Times New Roman"/>
                                <w:bCs/>
                                <w:sz w:val="24"/>
                                <w:szCs w:val="24"/>
                              </w:rPr>
                            </w:pPr>
                            <w:hyperlink r:id="rId15" w:history="1">
                              <w:r w:rsidR="00422EA4">
                                <w:rPr>
                                  <w:rStyle w:val="Hyperlink"/>
                                  <w:rFonts w:eastAsia="Times New Roman"/>
                                  <w:bCs/>
                                  <w:sz w:val="24"/>
                                  <w:szCs w:val="24"/>
                                </w:rPr>
                                <w:t>www.africa-rising.net</w:t>
                              </w:r>
                            </w:hyperlink>
                          </w:p>
                        </w:txbxContent>
                      </wps:txbx>
                      <wps:bodyPr rot="0" vert="horz" wrap="square" lIns="91440" tIns="45720" rIns="91440" bIns="45720" anchor="t" anchorCtr="0" upright="1">
                        <a:noAutofit/>
                      </wps:bodyPr>
                    </wps:wsp>
                  </a:graphicData>
                </a:graphic>
              </wp:anchor>
            </w:drawing>
          </mc:Choice>
          <mc:Fallback>
            <w:pict>
              <v:rect w14:anchorId="3F833598" id="Rectangle 54" o:spid="_x0000_s1027" style="position:absolute;margin-left:0;margin-top:382.25pt;width:476.25pt;height:184.25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" o:allowincell="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FA01B2" w14:paraId="4C354923" w14:textId="77777777">
                        <w:tc>
                          <w:tcPr>
                            <w:tcW w:w="9242" w:type="dxa"/>
                            <w:gridSpan w:val="2"/>
                            <w:tcBorders>
                              <w:top w:val="nil"/>
                              <w:left w:val="nil"/>
                              <w:bottom w:val="nil"/>
                              <w:right w:val="nil"/>
                            </w:tcBorders>
                          </w:tcPr>
                          <w:p w14:paraId="2738E1A5" w14:textId="77777777" w:rsidR="00FA01B2" w:rsidRDefault="00422EA4">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FA01B2" w14:paraId="693BF5B4" w14:textId="77777777">
                        <w:tc>
                          <w:tcPr>
                            <w:tcW w:w="2808" w:type="dxa"/>
                            <w:tcBorders>
                              <w:top w:val="nil"/>
                              <w:left w:val="nil"/>
                              <w:bottom w:val="nil"/>
                              <w:right w:val="nil"/>
                            </w:tcBorders>
                          </w:tcPr>
                          <w:p w14:paraId="3343A785" w14:textId="77777777" w:rsidR="00FA01B2" w:rsidRDefault="00FA01B2">
                            <w:pPr>
                              <w:pStyle w:val="NoSpacing"/>
                              <w:rPr>
                                <w:rFonts w:cs="Calibri"/>
                              </w:rPr>
                            </w:pPr>
                          </w:p>
                          <w:p w14:paraId="457E710F" w14:textId="77777777" w:rsidR="00FA01B2" w:rsidRDefault="00422EA4">
                            <w:pPr>
                              <w:pStyle w:val="NoSpacing"/>
                              <w:rPr>
                                <w:rFonts w:cs="Calibri"/>
                              </w:rPr>
                            </w:pPr>
                            <w:r>
                              <w:rPr>
                                <w:rFonts w:cs="Calibri"/>
                              </w:rPr>
                              <w:t>Author affiliations</w:t>
                            </w:r>
                          </w:p>
                        </w:tc>
                        <w:tc>
                          <w:tcPr>
                            <w:tcW w:w="6434" w:type="dxa"/>
                            <w:tcBorders>
                              <w:top w:val="nil"/>
                              <w:left w:val="nil"/>
                              <w:bottom w:val="nil"/>
                              <w:right w:val="nil"/>
                            </w:tcBorders>
                          </w:tcPr>
                          <w:p w14:paraId="1EC41AD4" w14:textId="77777777" w:rsidR="00FA01B2" w:rsidRDefault="00FA01B2">
                            <w:pPr>
                              <w:pStyle w:val="NoSpacing"/>
                              <w:rPr>
                                <w:rFonts w:cs="Calibri"/>
                              </w:rPr>
                            </w:pPr>
                          </w:p>
                          <w:p w14:paraId="6445EA57" w14:textId="77777777" w:rsidR="00FA01B2" w:rsidRDefault="00422EA4">
                            <w:pPr>
                              <w:pStyle w:val="NoSpacing"/>
                              <w:rPr>
                                <w:rFonts w:cs="Calibri"/>
                              </w:rPr>
                            </w:pPr>
                            <w:r>
                              <w:rPr>
                                <w:rFonts w:cs="Calibri"/>
                              </w:rPr>
                              <w:t>International</w:t>
                            </w:r>
                            <w:r>
                              <w:t xml:space="preserve"> Institute of Tropical Agriculture </w:t>
                            </w:r>
                          </w:p>
                        </w:tc>
                      </w:tr>
                      <w:tr w:rsidR="00FA01B2" w14:paraId="59220DD7" w14:textId="77777777">
                        <w:tc>
                          <w:tcPr>
                            <w:tcW w:w="2808" w:type="dxa"/>
                            <w:tcBorders>
                              <w:top w:val="nil"/>
                              <w:left w:val="nil"/>
                              <w:bottom w:val="nil"/>
                              <w:right w:val="nil"/>
                            </w:tcBorders>
                          </w:tcPr>
                          <w:p w14:paraId="3C4DDC06" w14:textId="77777777" w:rsidR="00FA01B2" w:rsidRDefault="00422EA4">
                            <w:pPr>
                              <w:pStyle w:val="NoSpacing"/>
                              <w:rPr>
                                <w:rFonts w:cs="Calibri"/>
                              </w:rPr>
                            </w:pPr>
                            <w:r>
                              <w:rPr>
                                <w:rFonts w:cs="Calibri"/>
                              </w:rPr>
                              <w:t xml:space="preserve">Published by </w:t>
                            </w:r>
                          </w:p>
                        </w:tc>
                        <w:tc>
                          <w:tcPr>
                            <w:tcW w:w="6434" w:type="dxa"/>
                            <w:tcBorders>
                              <w:top w:val="nil"/>
                              <w:left w:val="nil"/>
                              <w:bottom w:val="nil"/>
                              <w:right w:val="nil"/>
                            </w:tcBorders>
                          </w:tcPr>
                          <w:p w14:paraId="11FE9FA9" w14:textId="77777777" w:rsidR="00FA01B2" w:rsidRDefault="00422EA4">
                            <w:pPr>
                              <w:pStyle w:val="NoSpacing"/>
                              <w:rPr>
                                <w:rFonts w:cs="Calibri"/>
                              </w:rPr>
                            </w:pPr>
                            <w:r>
                              <w:rPr>
                                <w:rFonts w:cs="Calibri"/>
                              </w:rPr>
                              <w:t>International Institute of Tropical Agriculture</w:t>
                            </w:r>
                          </w:p>
                          <w:p w14:paraId="703FC2D3" w14:textId="77777777" w:rsidR="00FA01B2" w:rsidRDefault="00FA01B2">
                            <w:pPr>
                              <w:pStyle w:val="NoSpacing"/>
                              <w:rPr>
                                <w:rFonts w:cs="Calibri"/>
                              </w:rPr>
                            </w:pPr>
                          </w:p>
                        </w:tc>
                      </w:tr>
                      <w:tr w:rsidR="00FA01B2" w14:paraId="7DE9F1E4" w14:textId="77777777">
                        <w:tc>
                          <w:tcPr>
                            <w:tcW w:w="9242" w:type="dxa"/>
                            <w:gridSpan w:val="2"/>
                            <w:tcBorders>
                              <w:top w:val="nil"/>
                              <w:left w:val="nil"/>
                              <w:bottom w:val="nil"/>
                              <w:right w:val="nil"/>
                            </w:tcBorders>
                          </w:tcPr>
                          <w:p w14:paraId="0A79CE3F" w14:textId="77777777" w:rsidR="00FA01B2" w:rsidRDefault="002D5A92">
                            <w:pPr>
                              <w:pStyle w:val="NoSpacing"/>
                              <w:jc w:val="center"/>
                              <w:rPr>
                                <w:rFonts w:cs="Calibri"/>
                                <w:highlight w:val="yellow"/>
                              </w:rPr>
                            </w:pPr>
                            <w:r w:rsidRPr="002D5A92">
                              <w:rPr>
                                <w:rFonts w:cs="Calibri"/>
                              </w:rPr>
                              <w:t>Feb 2021</w:t>
                            </w:r>
                            <w:r w:rsidR="00422EA4" w:rsidRPr="002D5A92">
                              <w:rPr>
                                <w:rFonts w:cs="Calibri"/>
                              </w:rPr>
                              <w:t xml:space="preserve"> </w:t>
                            </w:r>
                          </w:p>
                        </w:tc>
                      </w:tr>
                    </w:tbl>
                    <w:p w14:paraId="12F1C213" w14:textId="77777777" w:rsidR="00FA01B2" w:rsidRDefault="001168D9">
                      <w:pPr>
                        <w:jc w:val="center"/>
                        <w:rPr>
                          <w:rFonts w:eastAsia="Times New Roman"/>
                          <w:bCs/>
                          <w:sz w:val="24"/>
                          <w:szCs w:val="24"/>
                        </w:rPr>
                      </w:pPr>
                      <w:hyperlink r:id="rId16" w:history="1">
                        <w:r w:rsidR="00422EA4">
                          <w:rPr>
                            <w:rStyle w:val="Hyperlink"/>
                            <w:rFonts w:eastAsia="Times New Roman"/>
                            <w:bCs/>
                            <w:sz w:val="24"/>
                            <w:szCs w:val="24"/>
                          </w:rPr>
                          <w:t>www.africa-rising.net</w:t>
                        </w:r>
                      </w:hyperlink>
                    </w:p>
                  </w:txbxContent>
                </v:textbox>
                <w10:wrap anchorx="margin" anchory="margin"/>
              </v:rect>
            </w:pict>
          </mc:Fallback>
        </mc:AlternateContent>
      </w:r>
      <w:r>
        <w:rPr>
          <w:i/>
          <w:iCs/>
          <w:smallCaps/>
          <w:spacing w:val="5"/>
          <w:sz w:val="24"/>
          <w:szCs w:val="24"/>
        </w:rPr>
        <w:br w:type="page"/>
      </w:r>
    </w:p>
    <w:p w14:paraId="6C7596F6" w14:textId="77777777" w:rsidR="00FA01B2" w:rsidRDefault="00422EA4">
      <w:pPr>
        <w:pStyle w:val="ILRIBlurb"/>
      </w:pPr>
      <w:r>
        <w:lastRenderedPageBreak/>
        <w:t xml:space="preserve">The </w:t>
      </w:r>
      <w:hyperlink r:id="rId17" w:history="1">
        <w:r>
          <w:rPr>
            <w:rStyle w:val="Hyperlink"/>
            <w:rFonts w:cs="Calibri (Body)"/>
            <w:color w:val="0070C0"/>
          </w:rPr>
          <w:t xml:space="preserve">Africa Research </w:t>
        </w:r>
        <w:proofErr w:type="gramStart"/>
        <w:r>
          <w:rPr>
            <w:rStyle w:val="Hyperlink"/>
            <w:rFonts w:cs="Calibri (Body)"/>
            <w:color w:val="0070C0"/>
          </w:rPr>
          <w:t>In</w:t>
        </w:r>
        <w:proofErr w:type="gramEnd"/>
        <w:r>
          <w:rPr>
            <w:rStyle w:val="Hyperlink"/>
            <w:rFonts w:cs="Calibri (Body)"/>
            <w:color w:val="0070C0"/>
          </w:rPr>
          <w:t xml:space="preserve"> Sustainable Intensification for the Next Generation</w:t>
        </w:r>
      </w:hyperlink>
      <w:r>
        <w:t xml:space="preserve"> (Africa RISING) program comprises three research-in-development projects supported by the United States Agency for International Development (USAID) as part of the U.S. Government's Feed the Future initiative. </w:t>
      </w:r>
    </w:p>
    <w:p w14:paraId="762D3C06" w14:textId="77777777" w:rsidR="00FA01B2" w:rsidRDefault="00FA01B2">
      <w:pPr>
        <w:pStyle w:val="ILRIBlurb"/>
      </w:pPr>
    </w:p>
    <w:p w14:paraId="4064984F" w14:textId="77777777" w:rsidR="00FA01B2" w:rsidRDefault="00422EA4">
      <w:pPr>
        <w:pStyle w:val="ILRIBlurb"/>
      </w:pPr>
      <w:r>
        <w:t>Through action research and development partnerships, Africa RISING is creating opportunities for smallholder farm households to move out of hunger and poverty through sustainably intensified farming systems that improve food, nutrition, and income security, particularly for women and children, and conserve or enhance the natural resource base.</w:t>
      </w:r>
    </w:p>
    <w:p w14:paraId="6E33D85A" w14:textId="77777777" w:rsidR="00FA01B2" w:rsidRDefault="00422EA4">
      <w:pPr>
        <w:rPr>
          <w:rStyle w:val="Hyperlink"/>
        </w:rPr>
      </w:pPr>
      <w:r>
        <w:br/>
        <w:t xml:space="preserve">The three regional projects are led by the International Institute of Tropical Agriculture (in West Africa and East and Southern Africa) and the International Livestock Research Institute (in the Ethiopian Highlands). The International Food Policy Research Institute leads the program's monitoring, </w:t>
      </w:r>
      <w:proofErr w:type="gramStart"/>
      <w:r>
        <w:t>evaluation</w:t>
      </w:r>
      <w:proofErr w:type="gramEnd"/>
      <w:r>
        <w:t xml:space="preserve"> and impact assessment.</w:t>
      </w:r>
    </w:p>
    <w:p w14:paraId="55FFE3BD" w14:textId="77777777" w:rsidR="00FA01B2" w:rsidRDefault="00FA01B2"/>
    <w:p w14:paraId="54D0AAFE" w14:textId="77777777" w:rsidR="00FA01B2" w:rsidRDefault="00FA01B2">
      <w:pPr>
        <w:pStyle w:val="ILRIBlurb"/>
      </w:pPr>
    </w:p>
    <w:tbl>
      <w:tblPr>
        <w:tblW w:w="9288" w:type="dxa"/>
        <w:tblLook w:val="04A0" w:firstRow="1" w:lastRow="0" w:firstColumn="1" w:lastColumn="0" w:noHBand="0" w:noVBand="1"/>
      </w:tblPr>
      <w:tblGrid>
        <w:gridCol w:w="9288"/>
      </w:tblGrid>
      <w:tr w:rsidR="00FA01B2" w14:paraId="065BC972" w14:textId="77777777">
        <w:tc>
          <w:tcPr>
            <w:tcW w:w="9288" w:type="dxa"/>
          </w:tcPr>
          <w:p w14:paraId="643CAA3D" w14:textId="77777777" w:rsidR="00FA01B2" w:rsidRDefault="00422EA4">
            <w:pPr>
              <w:rPr>
                <w:sz w:val="20"/>
              </w:rPr>
            </w:pPr>
            <w:r>
              <w:rPr>
                <w:noProof/>
                <w:sz w:val="20"/>
                <w:lang w:val="en-GB" w:eastAsia="en-GB"/>
              </w:rPr>
              <w:drawing>
                <wp:inline distT="0" distB="0" distL="0" distR="0" wp14:anchorId="09B877DB" wp14:editId="04DABF5D">
                  <wp:extent cx="5052695" cy="76073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8">
                            <a:extLst>
                              <a:ext uri="{28A0092B-C50C-407E-A947-70E740481C1C}">
                                <a14:useLocalDpi xmlns:a14="http://schemas.microsoft.com/office/drawing/2010/main" val="0"/>
                              </a:ext>
                            </a:extLst>
                          </a:blip>
                          <a:srcRect/>
                          <a:stretch>
                            <a:fillRect/>
                          </a:stretch>
                        </pic:blipFill>
                        <pic:spPr>
                          <a:xfrm>
                            <a:off x="0" y="0"/>
                            <a:ext cx="5052695" cy="760730"/>
                          </a:xfrm>
                          <a:prstGeom prst="rect">
                            <a:avLst/>
                          </a:prstGeom>
                          <a:noFill/>
                          <a:ln>
                            <a:noFill/>
                          </a:ln>
                        </pic:spPr>
                      </pic:pic>
                    </a:graphicData>
                  </a:graphic>
                </wp:inline>
              </w:drawing>
            </w:r>
          </w:p>
        </w:tc>
      </w:tr>
    </w:tbl>
    <w:p w14:paraId="0A4BC161" w14:textId="77777777" w:rsidR="00FA01B2" w:rsidRDefault="00FA01B2">
      <w:pPr>
        <w:pStyle w:val="ILRIBlurb"/>
      </w:pPr>
    </w:p>
    <w:p w14:paraId="17466B1A" w14:textId="77777777" w:rsidR="00FA01B2" w:rsidRDefault="00422EA4">
      <w:pPr>
        <w:pStyle w:val="ILRIBlurb"/>
        <w:rPr>
          <w:rFonts w:cs="Calibri (Body)"/>
          <w:color w:val="0070C0"/>
        </w:rPr>
      </w:pPr>
      <w:r>
        <w:t>Africa RISING appreciates support from the American people delivered through the USAID Feed the Future initiative. We also thank farmers and local partners at all sites for their contributions to the program.</w:t>
      </w:r>
    </w:p>
    <w:p w14:paraId="03877527" w14:textId="77777777" w:rsidR="00FA01B2" w:rsidRDefault="00FA01B2">
      <w:pPr>
        <w:pStyle w:val="ILRIBlurb"/>
      </w:pPr>
    </w:p>
    <w:p w14:paraId="7EA60F30" w14:textId="77777777" w:rsidR="00FA01B2" w:rsidRDefault="00FA01B2">
      <w:pPr>
        <w:pStyle w:val="ILRIBlurb"/>
      </w:pPr>
    </w:p>
    <w:p w14:paraId="43A1A337" w14:textId="77777777" w:rsidR="00FA01B2" w:rsidRDefault="00422EA4">
      <w:pPr>
        <w:pStyle w:val="ILRIBlurb"/>
        <w:rPr>
          <w:lang w:val="en-GB"/>
        </w:rPr>
      </w:pPr>
      <w:r>
        <w:rPr>
          <w:i/>
          <w:lang w:val="en-GB"/>
        </w:rPr>
        <w:t>©</w:t>
      </w:r>
      <w:r>
        <w:rPr>
          <w:lang w:val="en-GB"/>
        </w:rPr>
        <w:t xml:space="preserve"> 2021</w:t>
      </w:r>
    </w:p>
    <w:p w14:paraId="2AFF5BB5" w14:textId="77777777" w:rsidR="00FA01B2" w:rsidRDefault="00FA01B2">
      <w:pPr>
        <w:pStyle w:val="ILRIBlurb"/>
        <w:rPr>
          <w:lang w:val="en-GB"/>
        </w:rPr>
      </w:pPr>
    </w:p>
    <w:p w14:paraId="216E09B8" w14:textId="77777777" w:rsidR="00FA01B2" w:rsidRDefault="00FA01B2">
      <w:pPr>
        <w:pStyle w:val="ILRIBlurb"/>
        <w:rPr>
          <w:lang w:val="en-GB"/>
        </w:rPr>
      </w:pPr>
    </w:p>
    <w:p w14:paraId="15779EF4" w14:textId="77777777" w:rsidR="00FA01B2" w:rsidRDefault="00422EA4">
      <w:pPr>
        <w:pStyle w:val="ILRIBlurb"/>
        <w:rPr>
          <w:lang w:val="en-GB"/>
        </w:rPr>
      </w:pPr>
      <w:r>
        <w:rPr>
          <w:noProof/>
          <w:lang w:val="en-GB"/>
        </w:rPr>
        <w:drawing>
          <wp:inline distT="0" distB="0" distL="0" distR="0" wp14:anchorId="56EC0C1B" wp14:editId="38993FED">
            <wp:extent cx="834390" cy="300355"/>
            <wp:effectExtent l="0" t="0" r="0" b="0"/>
            <wp:docPr id="2" name="Picture 69"/>
            <wp:cNvGraphicFramePr/>
            <a:graphic xmlns:a="http://schemas.openxmlformats.org/drawingml/2006/main">
              <a:graphicData uri="http://schemas.openxmlformats.org/drawingml/2006/picture">
                <pic:pic xmlns:pic="http://schemas.openxmlformats.org/drawingml/2006/picture">
                  <pic:nvPicPr>
                    <pic:cNvPr id="2" name="Picture 69"/>
                    <pic:cNvPicPr/>
                  </pic:nvPicPr>
                  <pic:blipFill>
                    <a:blip r:embed="rId19">
                      <a:extLst>
                        <a:ext uri="{28A0092B-C50C-407E-A947-70E740481C1C}">
                          <a14:useLocalDpi xmlns:a14="http://schemas.microsoft.com/office/drawing/2010/main" val="0"/>
                        </a:ext>
                      </a:extLst>
                    </a:blip>
                    <a:srcRect/>
                    <a:stretch>
                      <a:fillRect/>
                    </a:stretch>
                  </pic:blipFill>
                  <pic:spPr>
                    <a:xfrm>
                      <a:off x="0" y="0"/>
                      <a:ext cx="834390" cy="300355"/>
                    </a:xfrm>
                    <a:prstGeom prst="rect">
                      <a:avLst/>
                    </a:prstGeom>
                    <a:noFill/>
                    <a:ln>
                      <a:noFill/>
                    </a:ln>
                  </pic:spPr>
                </pic:pic>
              </a:graphicData>
            </a:graphic>
          </wp:inline>
        </w:drawing>
      </w:r>
      <w:r>
        <w:rPr>
          <w:lang w:val="en-GB"/>
        </w:rPr>
        <w:t xml:space="preserve"> This publication is licensed for use under the Creative Commons Attribution 4.0 International Licence - </w:t>
      </w:r>
      <w:hyperlink r:id="rId20" w:history="1">
        <w:r>
          <w:rPr>
            <w:rStyle w:val="Hyperlink"/>
            <w:rFonts w:cs="Calibri (Body)"/>
            <w:color w:val="0070C0"/>
            <w:lang w:val="en-GB"/>
          </w:rPr>
          <w:t>https://creativecommons.org/licenses/by/4.0</w:t>
        </w:r>
      </w:hyperlink>
      <w:r>
        <w:rPr>
          <w:lang w:val="en-GB"/>
        </w:rPr>
        <w:t xml:space="preserve">. </w:t>
      </w:r>
    </w:p>
    <w:p w14:paraId="2919B894" w14:textId="77777777" w:rsidR="00FA01B2" w:rsidRDefault="00FA01B2">
      <w:pPr>
        <w:pStyle w:val="ILRIBlurb"/>
        <w:rPr>
          <w:lang w:val="en-GB"/>
        </w:rPr>
      </w:pPr>
    </w:p>
    <w:p w14:paraId="5ACAD99C" w14:textId="77777777" w:rsidR="00FA01B2" w:rsidRDefault="00422EA4">
      <w:pPr>
        <w:pStyle w:val="ILRIBlurb"/>
        <w:rPr>
          <w:lang w:val="en-GB"/>
        </w:rPr>
      </w:pPr>
      <w:r>
        <w:rPr>
          <w:lang w:val="en-GB"/>
        </w:rPr>
        <w:t>Unless otherwise noted, you are free to s</w:t>
      </w:r>
      <w:r>
        <w:rPr>
          <w:bCs/>
          <w:lang w:val="en-GB"/>
        </w:rPr>
        <w:t>hare (</w:t>
      </w:r>
      <w:r>
        <w:rPr>
          <w:lang w:val="en-GB"/>
        </w:rPr>
        <w:t>copy and redistribute the material in any medium or format), a</w:t>
      </w:r>
      <w:r>
        <w:rPr>
          <w:bCs/>
          <w:lang w:val="en-GB"/>
        </w:rPr>
        <w:t>dapt (</w:t>
      </w:r>
      <w:r>
        <w:rPr>
          <w:lang w:val="en-GB"/>
        </w:rPr>
        <w:t xml:space="preserve">remix, transform, and build upon the material) for any purpose, even commercially, under the following conditions: </w:t>
      </w:r>
    </w:p>
    <w:p w14:paraId="330B1954" w14:textId="77777777" w:rsidR="00FA01B2" w:rsidRDefault="00FA01B2">
      <w:pPr>
        <w:pStyle w:val="ILRIBlurb"/>
        <w:rPr>
          <w:lang w:val="en-GB"/>
        </w:rPr>
      </w:pPr>
    </w:p>
    <w:p w14:paraId="4BD77552" w14:textId="77777777" w:rsidR="00FA01B2" w:rsidRDefault="00422EA4">
      <w:pPr>
        <w:pStyle w:val="ILRIBlurb"/>
        <w:rPr>
          <w:lang w:val="en-GB"/>
        </w:rPr>
      </w:pPr>
      <w:r>
        <w:rPr>
          <w:noProof/>
          <w:lang w:val="en-GB"/>
        </w:rPr>
        <w:drawing>
          <wp:inline distT="0" distB="0" distL="0" distR="0" wp14:anchorId="6A3631F3" wp14:editId="3C2722BA">
            <wp:extent cx="193675" cy="193675"/>
            <wp:effectExtent l="0" t="0" r="0" b="0"/>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21">
                      <a:extLst>
                        <a:ext uri="{28A0092B-C50C-407E-A947-70E740481C1C}">
                          <a14:useLocalDpi xmlns:a14="http://schemas.microsoft.com/office/drawing/2010/main" val="0"/>
                        </a:ext>
                      </a:extLst>
                    </a:blip>
                    <a:srcRect/>
                    <a:stretch>
                      <a:fillRect/>
                    </a:stretch>
                  </pic:blipFill>
                  <pic:spPr>
                    <a:xfrm>
                      <a:off x="0" y="0"/>
                      <a:ext cx="193675" cy="193675"/>
                    </a:xfrm>
                    <a:prstGeom prst="rect">
                      <a:avLst/>
                    </a:prstGeom>
                    <a:noFill/>
                    <a:ln>
                      <a:noFill/>
                    </a:ln>
                  </pic:spPr>
                </pic:pic>
              </a:graphicData>
            </a:graphic>
          </wp:inline>
        </w:drawing>
      </w:r>
      <w:r>
        <w:rPr>
          <w:lang w:val="en-GB"/>
        </w:rPr>
        <w:t xml:space="preserve"> ATTRIBUTION. The work must be attributed, but not in any way that suggests endorsement by the publisher or the author(s).</w:t>
      </w:r>
    </w:p>
    <w:p w14:paraId="23BCA169" w14:textId="77777777" w:rsidR="00FA01B2" w:rsidRDefault="00FA01B2">
      <w:pPr>
        <w:pStyle w:val="ILRIBlurb"/>
      </w:pPr>
    </w:p>
    <w:p w14:paraId="1688EBB9" w14:textId="77777777" w:rsidR="00FA01B2" w:rsidRDefault="00FA01B2">
      <w:pPr>
        <w:pStyle w:val="ILRIBlurb"/>
      </w:pPr>
    </w:p>
    <w:p w14:paraId="1DC7E2FD" w14:textId="77777777" w:rsidR="00FA01B2" w:rsidRDefault="00FA01B2">
      <w:pPr>
        <w:pStyle w:val="ILRIBlurb"/>
      </w:pPr>
    </w:p>
    <w:p w14:paraId="185BC207" w14:textId="77777777" w:rsidR="00FA01B2" w:rsidRDefault="00FA01B2">
      <w:pPr>
        <w:pStyle w:val="ILRIBlurb"/>
      </w:pPr>
    </w:p>
    <w:p w14:paraId="132F5047" w14:textId="77777777" w:rsidR="00FA01B2" w:rsidRDefault="00FA01B2">
      <w:pPr>
        <w:pStyle w:val="ILRIBlurb"/>
      </w:pPr>
    </w:p>
    <w:p w14:paraId="19275D15" w14:textId="77777777" w:rsidR="00FA01B2" w:rsidRDefault="00FA01B2">
      <w:pPr>
        <w:pStyle w:val="Heading1"/>
        <w:sectPr w:rsidR="00FA01B2">
          <w:footerReference w:type="default" r:id="rId22"/>
          <w:headerReference w:type="first" r:id="rId23"/>
          <w:footerReference w:type="first" r:id="rId24"/>
          <w:pgSz w:w="11907" w:h="16839"/>
          <w:pgMar w:top="1440" w:right="1800" w:bottom="1440" w:left="1800" w:header="720" w:footer="432" w:gutter="0"/>
          <w:pgNumType w:start="1"/>
          <w:cols w:space="720"/>
          <w:titlePg/>
          <w:docGrid w:linePitch="360"/>
        </w:sectPr>
      </w:pPr>
    </w:p>
    <w:p w14:paraId="162AA554" w14:textId="77777777" w:rsidR="00FA01B2" w:rsidRDefault="00422EA4">
      <w:pPr>
        <w:pStyle w:val="Heading1"/>
      </w:pPr>
      <w:r>
        <w:lastRenderedPageBreak/>
        <w:t>Introduction</w:t>
      </w:r>
    </w:p>
    <w:p w14:paraId="7D1551EB" w14:textId="77777777" w:rsidR="00FA01B2" w:rsidRDefault="00422EA4">
      <w:r>
        <w:t>On 8th February 2</w:t>
      </w:r>
      <w:r w:rsidR="002D5A92">
        <w:t>021</w:t>
      </w:r>
      <w:r>
        <w:t>, I visited the development partner (Lead foundation) to follow up on recent successes and developments on scaling various technologies since last year's visit. Another visit was on 19th February to the Island of peace. The objective was to follow up on the latest development they have reached concerning scaling activities up to date.</w:t>
      </w:r>
    </w:p>
    <w:p w14:paraId="35F48C5F" w14:textId="77777777" w:rsidR="00FA01B2" w:rsidRDefault="00FA01B2"/>
    <w:p w14:paraId="01B9F6DA" w14:textId="77777777" w:rsidR="00FA01B2" w:rsidRDefault="00422EA4">
      <w:pPr>
        <w:pStyle w:val="Heading1"/>
      </w:pPr>
      <w:r>
        <w:t>Lead Foundation</w:t>
      </w:r>
    </w:p>
    <w:p w14:paraId="563FB09B" w14:textId="77777777" w:rsidR="00FA01B2" w:rsidRDefault="00422EA4">
      <w:pPr>
        <w:pStyle w:val="Heading2"/>
      </w:pPr>
      <w:r>
        <w:t>Current achievements on scaling beneficiaries reached</w:t>
      </w:r>
    </w:p>
    <w:p w14:paraId="646718FA" w14:textId="77777777" w:rsidR="00FA01B2" w:rsidRDefault="00422EA4">
      <w:r>
        <w:t xml:space="preserve">LEAD Foundation has been implementing the re-greening Dodoma project for the last two years in collaboration with other partners.  In addition to re-greening Dodoma through Farmer Managed Natural Regeneration (FMNR), famous as </w:t>
      </w:r>
      <w:proofErr w:type="spellStart"/>
      <w:r>
        <w:t>Kisiki</w:t>
      </w:r>
      <w:proofErr w:type="spellEnd"/>
      <w:r>
        <w:t xml:space="preserve"> Hai in the Swahili language, soil erosion control using </w:t>
      </w:r>
      <w:proofErr w:type="spellStart"/>
      <w:r>
        <w:t>Fanya</w:t>
      </w:r>
      <w:proofErr w:type="spellEnd"/>
      <w:r>
        <w:t xml:space="preserve"> </w:t>
      </w:r>
      <w:proofErr w:type="spellStart"/>
      <w:r>
        <w:t>juu</w:t>
      </w:r>
      <w:proofErr w:type="spellEnd"/>
      <w:r>
        <w:t>/</w:t>
      </w:r>
      <w:proofErr w:type="spellStart"/>
      <w:r>
        <w:t>chini</w:t>
      </w:r>
      <w:proofErr w:type="spellEnd"/>
      <w:r>
        <w:t xml:space="preserve"> terrace technology has also been promoted concurrently across all districts in Dodoma region except Dodoma City. </w:t>
      </w:r>
    </w:p>
    <w:p w14:paraId="62362A86" w14:textId="77777777" w:rsidR="00FA01B2" w:rsidRDefault="00FA01B2"/>
    <w:p w14:paraId="530A529C" w14:textId="77777777" w:rsidR="00FA01B2" w:rsidRDefault="00422EA4">
      <w:r>
        <w:t xml:space="preserve">The ongoing project is expected to raise more than 8,000,000 trees on their farmland through FMNR by 2021 with the integration of </w:t>
      </w:r>
      <w:proofErr w:type="spellStart"/>
      <w:r>
        <w:t>Fanya</w:t>
      </w:r>
      <w:proofErr w:type="spellEnd"/>
      <w:r>
        <w:t xml:space="preserve"> </w:t>
      </w:r>
      <w:proofErr w:type="spellStart"/>
      <w:r>
        <w:t>juu</w:t>
      </w:r>
      <w:proofErr w:type="spellEnd"/>
      <w:r>
        <w:t>/</w:t>
      </w:r>
      <w:proofErr w:type="spellStart"/>
      <w:r>
        <w:t>chini</w:t>
      </w:r>
      <w:proofErr w:type="spellEnd"/>
      <w:r>
        <w:t xml:space="preserve"> terraces. Likewise, the Lead Foundation is scaling contour G </w:t>
      </w:r>
      <w:proofErr w:type="spellStart"/>
      <w:r>
        <w:t>sepium</w:t>
      </w:r>
      <w:proofErr w:type="spellEnd"/>
      <w:r>
        <w:t xml:space="preserve"> technologies through ICRAF.</w:t>
      </w:r>
    </w:p>
    <w:p w14:paraId="4E101525" w14:textId="77777777" w:rsidR="00FA01B2" w:rsidRDefault="00422EA4">
      <w:r>
        <w:t xml:space="preserve">Since Lead Foundation reported having reached about 1300 scaling beneficiaries' numbers last year, they have made significant progress this year. The total number of scaling beneficiaries reached so far is 3201 through technology transfer and training conducted through champion farmers across Dodoma region. This number comes from all six districts: </w:t>
      </w:r>
      <w:proofErr w:type="spellStart"/>
      <w:r>
        <w:t>Bahi</w:t>
      </w:r>
      <w:proofErr w:type="spellEnd"/>
      <w:r>
        <w:t xml:space="preserve">, </w:t>
      </w:r>
      <w:proofErr w:type="spellStart"/>
      <w:r>
        <w:t>Kongwa</w:t>
      </w:r>
      <w:proofErr w:type="spellEnd"/>
      <w:r>
        <w:t xml:space="preserve">, </w:t>
      </w:r>
      <w:proofErr w:type="spellStart"/>
      <w:r>
        <w:t>Chamwino</w:t>
      </w:r>
      <w:proofErr w:type="spellEnd"/>
      <w:r>
        <w:t xml:space="preserve">, </w:t>
      </w:r>
      <w:proofErr w:type="spellStart"/>
      <w:r>
        <w:t>Nchemba</w:t>
      </w:r>
      <w:proofErr w:type="spellEnd"/>
      <w:r>
        <w:t xml:space="preserve">, </w:t>
      </w:r>
      <w:proofErr w:type="spellStart"/>
      <w:r>
        <w:t>Kondoa</w:t>
      </w:r>
      <w:proofErr w:type="spellEnd"/>
      <w:r>
        <w:t xml:space="preserve">, and </w:t>
      </w:r>
      <w:proofErr w:type="spellStart"/>
      <w:r>
        <w:t>Mpwapwa</w:t>
      </w:r>
      <w:proofErr w:type="spellEnd"/>
      <w:r>
        <w:t xml:space="preserve"> districts. Out of this number, a total of 979(31%) have practically implemented and demonstrated </w:t>
      </w:r>
      <w:proofErr w:type="spellStart"/>
      <w:r>
        <w:t>Fanya</w:t>
      </w:r>
      <w:proofErr w:type="spellEnd"/>
      <w:r>
        <w:t xml:space="preserve"> </w:t>
      </w:r>
      <w:proofErr w:type="spellStart"/>
      <w:r>
        <w:t>juu</w:t>
      </w:r>
      <w:proofErr w:type="spellEnd"/>
      <w:r>
        <w:t>/</w:t>
      </w:r>
      <w:proofErr w:type="spellStart"/>
      <w:r>
        <w:t>chini</w:t>
      </w:r>
      <w:proofErr w:type="spellEnd"/>
      <w:r>
        <w:t xml:space="preserve"> technology. Among these numbers, about 298 (110 in </w:t>
      </w:r>
      <w:proofErr w:type="spellStart"/>
      <w:r>
        <w:t>Mpwawa</w:t>
      </w:r>
      <w:proofErr w:type="spellEnd"/>
      <w:r>
        <w:t xml:space="preserve">, 88 in </w:t>
      </w:r>
      <w:proofErr w:type="spellStart"/>
      <w:r>
        <w:t>Kongwa</w:t>
      </w:r>
      <w:proofErr w:type="spellEnd"/>
      <w:r>
        <w:t xml:space="preserve"> </w:t>
      </w:r>
      <w:proofErr w:type="gramStart"/>
      <w:r>
        <w:t>DC)have</w:t>
      </w:r>
      <w:proofErr w:type="gramEnd"/>
      <w:r>
        <w:t xml:space="preserve"> been trained and are practicing contour </w:t>
      </w:r>
      <w:proofErr w:type="spellStart"/>
      <w:r>
        <w:t>G.sepium</w:t>
      </w:r>
      <w:proofErr w:type="spellEnd"/>
      <w:r>
        <w:t xml:space="preserve"> technologies.</w:t>
      </w:r>
    </w:p>
    <w:p w14:paraId="5A080A8D" w14:textId="77777777" w:rsidR="00FA01B2" w:rsidRDefault="00FA01B2"/>
    <w:p w14:paraId="0189A276" w14:textId="77777777" w:rsidR="00FA01B2" w:rsidRDefault="00422EA4">
      <w:r>
        <w:t xml:space="preserve">The table below shows the number of </w:t>
      </w:r>
      <w:proofErr w:type="gramStart"/>
      <w:r>
        <w:t>farmers(</w:t>
      </w:r>
      <w:proofErr w:type="gramEnd"/>
      <w:r>
        <w:t>scaling beneficiaries) who have been trained and demonstrated the AR technologies in their farms.</w:t>
      </w:r>
    </w:p>
    <w:p w14:paraId="182A372D" w14:textId="77777777" w:rsidR="00FA01B2" w:rsidRDefault="00FA01B2"/>
    <w:tbl>
      <w:tblPr>
        <w:tblStyle w:val="TableGrid"/>
        <w:tblW w:w="0" w:type="auto"/>
        <w:tblLayout w:type="fixed"/>
        <w:tblLook w:val="04A0" w:firstRow="1" w:lastRow="0" w:firstColumn="1" w:lastColumn="0" w:noHBand="0" w:noVBand="1"/>
      </w:tblPr>
      <w:tblGrid>
        <w:gridCol w:w="1797"/>
        <w:gridCol w:w="2471"/>
        <w:gridCol w:w="1958"/>
        <w:gridCol w:w="3016"/>
      </w:tblGrid>
      <w:tr w:rsidR="00FA01B2" w14:paraId="53489805" w14:textId="77777777">
        <w:tc>
          <w:tcPr>
            <w:tcW w:w="1797" w:type="dxa"/>
            <w:shd w:val="clear" w:color="auto" w:fill="4EAE04"/>
          </w:tcPr>
          <w:p w14:paraId="26937691" w14:textId="77777777" w:rsidR="00FA01B2" w:rsidRDefault="00422EA4">
            <w:r>
              <w:t>District Council</w:t>
            </w:r>
          </w:p>
        </w:tc>
        <w:tc>
          <w:tcPr>
            <w:tcW w:w="2471" w:type="dxa"/>
            <w:shd w:val="clear" w:color="auto" w:fill="4EAE04"/>
          </w:tcPr>
          <w:p w14:paraId="02386704" w14:textId="77777777" w:rsidR="00FA01B2" w:rsidRDefault="00422EA4">
            <w:r>
              <w:t># Trained on AR Technology</w:t>
            </w:r>
          </w:p>
        </w:tc>
        <w:tc>
          <w:tcPr>
            <w:tcW w:w="1958" w:type="dxa"/>
            <w:shd w:val="clear" w:color="auto" w:fill="4EAE04"/>
          </w:tcPr>
          <w:p w14:paraId="48D4C77A" w14:textId="77777777" w:rsidR="00FA01B2" w:rsidRDefault="00422EA4">
            <w:r>
              <w:t># Demonstrated/installed</w:t>
            </w:r>
          </w:p>
        </w:tc>
        <w:tc>
          <w:tcPr>
            <w:tcW w:w="3016" w:type="dxa"/>
            <w:shd w:val="clear" w:color="auto" w:fill="4EAE04"/>
          </w:tcPr>
          <w:p w14:paraId="25F56C4D" w14:textId="77777777" w:rsidR="00FA01B2" w:rsidRDefault="00422EA4">
            <w:r>
              <w:t>Technology name</w:t>
            </w:r>
          </w:p>
        </w:tc>
      </w:tr>
      <w:tr w:rsidR="00FA01B2" w14:paraId="52C97A4C" w14:textId="77777777">
        <w:tc>
          <w:tcPr>
            <w:tcW w:w="1797" w:type="dxa"/>
          </w:tcPr>
          <w:p w14:paraId="22FCCDB0" w14:textId="77777777" w:rsidR="00FA01B2" w:rsidRDefault="00422EA4">
            <w:proofErr w:type="spellStart"/>
            <w:r>
              <w:t>Bahi</w:t>
            </w:r>
            <w:proofErr w:type="spellEnd"/>
          </w:p>
        </w:tc>
        <w:tc>
          <w:tcPr>
            <w:tcW w:w="2471" w:type="dxa"/>
          </w:tcPr>
          <w:p w14:paraId="576B928E" w14:textId="77777777" w:rsidR="00FA01B2" w:rsidRDefault="00422EA4">
            <w:r>
              <w:t>1386</w:t>
            </w:r>
          </w:p>
        </w:tc>
        <w:tc>
          <w:tcPr>
            <w:tcW w:w="1958" w:type="dxa"/>
          </w:tcPr>
          <w:p w14:paraId="54E24593" w14:textId="77777777" w:rsidR="00FA01B2" w:rsidRDefault="00422EA4">
            <w:r>
              <w:t>76</w:t>
            </w:r>
          </w:p>
        </w:tc>
        <w:tc>
          <w:tcPr>
            <w:tcW w:w="3016" w:type="dxa"/>
          </w:tcPr>
          <w:p w14:paraId="0793F923" w14:textId="77777777" w:rsidR="00FA01B2" w:rsidRDefault="00422EA4">
            <w:proofErr w:type="spellStart"/>
            <w:r>
              <w:t>Fanya</w:t>
            </w:r>
            <w:proofErr w:type="spellEnd"/>
            <w:r>
              <w:t xml:space="preserve"> </w:t>
            </w:r>
            <w:proofErr w:type="spellStart"/>
            <w:r>
              <w:t>juu</w:t>
            </w:r>
            <w:proofErr w:type="spellEnd"/>
            <w:r>
              <w:t>/</w:t>
            </w:r>
            <w:proofErr w:type="spellStart"/>
            <w:r>
              <w:t>chini</w:t>
            </w:r>
            <w:proofErr w:type="spellEnd"/>
          </w:p>
        </w:tc>
      </w:tr>
      <w:tr w:rsidR="00FA01B2" w14:paraId="1BC31EAA" w14:textId="77777777">
        <w:tc>
          <w:tcPr>
            <w:tcW w:w="1797" w:type="dxa"/>
          </w:tcPr>
          <w:p w14:paraId="1665937F" w14:textId="77777777" w:rsidR="00FA01B2" w:rsidRDefault="00422EA4">
            <w:proofErr w:type="spellStart"/>
            <w:r>
              <w:t>Chamwino</w:t>
            </w:r>
            <w:proofErr w:type="spellEnd"/>
          </w:p>
        </w:tc>
        <w:tc>
          <w:tcPr>
            <w:tcW w:w="2471" w:type="dxa"/>
          </w:tcPr>
          <w:p w14:paraId="51D83977" w14:textId="77777777" w:rsidR="00FA01B2" w:rsidRDefault="00422EA4">
            <w:r>
              <w:t>442</w:t>
            </w:r>
          </w:p>
        </w:tc>
        <w:tc>
          <w:tcPr>
            <w:tcW w:w="1958" w:type="dxa"/>
          </w:tcPr>
          <w:p w14:paraId="6F216B43" w14:textId="77777777" w:rsidR="00FA01B2" w:rsidRDefault="00422EA4">
            <w:r>
              <w:t>219</w:t>
            </w:r>
          </w:p>
        </w:tc>
        <w:tc>
          <w:tcPr>
            <w:tcW w:w="3016" w:type="dxa"/>
          </w:tcPr>
          <w:p w14:paraId="701CCBCB" w14:textId="77777777" w:rsidR="00FA01B2" w:rsidRDefault="00422EA4">
            <w:proofErr w:type="spellStart"/>
            <w:r>
              <w:t>Fanya</w:t>
            </w:r>
            <w:proofErr w:type="spellEnd"/>
            <w:r>
              <w:t xml:space="preserve"> </w:t>
            </w:r>
            <w:proofErr w:type="spellStart"/>
            <w:r>
              <w:t>juu</w:t>
            </w:r>
            <w:proofErr w:type="spellEnd"/>
            <w:r>
              <w:t>/</w:t>
            </w:r>
            <w:proofErr w:type="spellStart"/>
            <w:r>
              <w:t>chini</w:t>
            </w:r>
            <w:proofErr w:type="spellEnd"/>
          </w:p>
        </w:tc>
      </w:tr>
      <w:tr w:rsidR="00FA01B2" w14:paraId="6DDD26AE" w14:textId="77777777">
        <w:tc>
          <w:tcPr>
            <w:tcW w:w="1797" w:type="dxa"/>
          </w:tcPr>
          <w:p w14:paraId="277C133C" w14:textId="77777777" w:rsidR="00FA01B2" w:rsidRDefault="00422EA4">
            <w:proofErr w:type="spellStart"/>
            <w:r>
              <w:t>Chemba</w:t>
            </w:r>
            <w:proofErr w:type="spellEnd"/>
          </w:p>
        </w:tc>
        <w:tc>
          <w:tcPr>
            <w:tcW w:w="2471" w:type="dxa"/>
          </w:tcPr>
          <w:p w14:paraId="5DFAB678" w14:textId="77777777" w:rsidR="00FA01B2" w:rsidRDefault="00422EA4">
            <w:r>
              <w:t>249</w:t>
            </w:r>
          </w:p>
        </w:tc>
        <w:tc>
          <w:tcPr>
            <w:tcW w:w="1958" w:type="dxa"/>
          </w:tcPr>
          <w:p w14:paraId="7636F2FB" w14:textId="77777777" w:rsidR="00FA01B2" w:rsidRDefault="00422EA4">
            <w:r>
              <w:t>132</w:t>
            </w:r>
          </w:p>
        </w:tc>
        <w:tc>
          <w:tcPr>
            <w:tcW w:w="3016" w:type="dxa"/>
          </w:tcPr>
          <w:p w14:paraId="35147BC6" w14:textId="77777777" w:rsidR="00FA01B2" w:rsidRDefault="00422EA4">
            <w:proofErr w:type="spellStart"/>
            <w:r>
              <w:t>Fanya</w:t>
            </w:r>
            <w:proofErr w:type="spellEnd"/>
            <w:r>
              <w:t xml:space="preserve"> </w:t>
            </w:r>
            <w:proofErr w:type="spellStart"/>
            <w:r>
              <w:t>juu</w:t>
            </w:r>
            <w:proofErr w:type="spellEnd"/>
            <w:r>
              <w:t>/</w:t>
            </w:r>
            <w:proofErr w:type="spellStart"/>
            <w:r>
              <w:t>chini</w:t>
            </w:r>
            <w:proofErr w:type="spellEnd"/>
          </w:p>
        </w:tc>
      </w:tr>
      <w:tr w:rsidR="00FA01B2" w14:paraId="444BF961" w14:textId="77777777">
        <w:tc>
          <w:tcPr>
            <w:tcW w:w="1797" w:type="dxa"/>
          </w:tcPr>
          <w:p w14:paraId="5821D38D" w14:textId="77777777" w:rsidR="00FA01B2" w:rsidRDefault="00422EA4">
            <w:proofErr w:type="spellStart"/>
            <w:r>
              <w:t>Kondoa</w:t>
            </w:r>
            <w:proofErr w:type="spellEnd"/>
          </w:p>
        </w:tc>
        <w:tc>
          <w:tcPr>
            <w:tcW w:w="2471" w:type="dxa"/>
          </w:tcPr>
          <w:p w14:paraId="24BDA942" w14:textId="77777777" w:rsidR="00FA01B2" w:rsidRDefault="00422EA4">
            <w:r>
              <w:t>218</w:t>
            </w:r>
          </w:p>
        </w:tc>
        <w:tc>
          <w:tcPr>
            <w:tcW w:w="1958" w:type="dxa"/>
          </w:tcPr>
          <w:p w14:paraId="1B130512" w14:textId="77777777" w:rsidR="00FA01B2" w:rsidRDefault="00422EA4">
            <w:r>
              <w:t>98</w:t>
            </w:r>
          </w:p>
        </w:tc>
        <w:tc>
          <w:tcPr>
            <w:tcW w:w="3016" w:type="dxa"/>
          </w:tcPr>
          <w:p w14:paraId="43B650F1" w14:textId="77777777" w:rsidR="00FA01B2" w:rsidRDefault="00422EA4">
            <w:proofErr w:type="spellStart"/>
            <w:r>
              <w:t>Fanya</w:t>
            </w:r>
            <w:proofErr w:type="spellEnd"/>
            <w:r>
              <w:t xml:space="preserve"> </w:t>
            </w:r>
            <w:proofErr w:type="spellStart"/>
            <w:r>
              <w:t>juu</w:t>
            </w:r>
            <w:proofErr w:type="spellEnd"/>
            <w:r>
              <w:t>/</w:t>
            </w:r>
            <w:proofErr w:type="spellStart"/>
            <w:r>
              <w:t>chini</w:t>
            </w:r>
            <w:proofErr w:type="spellEnd"/>
          </w:p>
        </w:tc>
      </w:tr>
      <w:tr w:rsidR="00FA01B2" w14:paraId="7471689D" w14:textId="77777777">
        <w:tc>
          <w:tcPr>
            <w:tcW w:w="1797" w:type="dxa"/>
          </w:tcPr>
          <w:p w14:paraId="31AAD12F" w14:textId="77777777" w:rsidR="00FA01B2" w:rsidRDefault="00422EA4">
            <w:proofErr w:type="spellStart"/>
            <w:r>
              <w:t>Kongwa</w:t>
            </w:r>
            <w:proofErr w:type="spellEnd"/>
          </w:p>
        </w:tc>
        <w:tc>
          <w:tcPr>
            <w:tcW w:w="2471" w:type="dxa"/>
          </w:tcPr>
          <w:p w14:paraId="0127D4D7" w14:textId="77777777" w:rsidR="00FA01B2" w:rsidRDefault="00422EA4">
            <w:r>
              <w:t>526</w:t>
            </w:r>
          </w:p>
        </w:tc>
        <w:tc>
          <w:tcPr>
            <w:tcW w:w="1958" w:type="dxa"/>
          </w:tcPr>
          <w:p w14:paraId="701CEAA2" w14:textId="77777777" w:rsidR="00FA01B2" w:rsidRDefault="00422EA4">
            <w:r>
              <w:t>246</w:t>
            </w:r>
          </w:p>
        </w:tc>
        <w:tc>
          <w:tcPr>
            <w:tcW w:w="3016" w:type="dxa"/>
          </w:tcPr>
          <w:p w14:paraId="20624157" w14:textId="77777777" w:rsidR="00FA01B2" w:rsidRDefault="00422EA4">
            <w:proofErr w:type="spellStart"/>
            <w:r>
              <w:t>Fanya</w:t>
            </w:r>
            <w:proofErr w:type="spellEnd"/>
            <w:r>
              <w:t xml:space="preserve"> </w:t>
            </w:r>
            <w:proofErr w:type="spellStart"/>
            <w:r>
              <w:t>juu</w:t>
            </w:r>
            <w:proofErr w:type="spellEnd"/>
            <w:r>
              <w:t>/</w:t>
            </w:r>
            <w:proofErr w:type="spellStart"/>
            <w:r>
              <w:t>chini</w:t>
            </w:r>
            <w:proofErr w:type="spellEnd"/>
            <w:r>
              <w:t xml:space="preserve">/Contour G. </w:t>
            </w:r>
            <w:proofErr w:type="spellStart"/>
            <w:r>
              <w:t>Sepium</w:t>
            </w:r>
            <w:proofErr w:type="spellEnd"/>
          </w:p>
        </w:tc>
      </w:tr>
      <w:tr w:rsidR="00FA01B2" w14:paraId="55387A4B" w14:textId="77777777">
        <w:trPr>
          <w:trHeight w:val="694"/>
        </w:trPr>
        <w:tc>
          <w:tcPr>
            <w:tcW w:w="1797" w:type="dxa"/>
          </w:tcPr>
          <w:p w14:paraId="3DC75036" w14:textId="77777777" w:rsidR="00FA01B2" w:rsidRDefault="00422EA4">
            <w:proofErr w:type="spellStart"/>
            <w:r>
              <w:t>Mpwapwa</w:t>
            </w:r>
            <w:proofErr w:type="spellEnd"/>
          </w:p>
        </w:tc>
        <w:tc>
          <w:tcPr>
            <w:tcW w:w="2471" w:type="dxa"/>
          </w:tcPr>
          <w:p w14:paraId="225D0727" w14:textId="77777777" w:rsidR="00FA01B2" w:rsidRDefault="00422EA4">
            <w:r>
              <w:t>380</w:t>
            </w:r>
          </w:p>
        </w:tc>
        <w:tc>
          <w:tcPr>
            <w:tcW w:w="1958" w:type="dxa"/>
          </w:tcPr>
          <w:p w14:paraId="65E82D58" w14:textId="77777777" w:rsidR="00FA01B2" w:rsidRDefault="00422EA4">
            <w:r>
              <w:t>208</w:t>
            </w:r>
          </w:p>
        </w:tc>
        <w:tc>
          <w:tcPr>
            <w:tcW w:w="3016" w:type="dxa"/>
          </w:tcPr>
          <w:p w14:paraId="1720826E" w14:textId="77777777" w:rsidR="00FA01B2" w:rsidRDefault="00422EA4">
            <w:proofErr w:type="spellStart"/>
            <w:r>
              <w:t>Fanya</w:t>
            </w:r>
            <w:proofErr w:type="spellEnd"/>
            <w:r>
              <w:t xml:space="preserve"> </w:t>
            </w:r>
            <w:proofErr w:type="spellStart"/>
            <w:r>
              <w:t>juu</w:t>
            </w:r>
            <w:proofErr w:type="spellEnd"/>
            <w:r>
              <w:t>/</w:t>
            </w:r>
            <w:proofErr w:type="spellStart"/>
            <w:r>
              <w:t>chini</w:t>
            </w:r>
            <w:proofErr w:type="spellEnd"/>
            <w:r>
              <w:t xml:space="preserve">/Contour G. </w:t>
            </w:r>
            <w:proofErr w:type="spellStart"/>
            <w:r>
              <w:t>Sepium</w:t>
            </w:r>
            <w:proofErr w:type="spellEnd"/>
          </w:p>
        </w:tc>
      </w:tr>
      <w:tr w:rsidR="00FA01B2" w14:paraId="4891736C" w14:textId="77777777">
        <w:tc>
          <w:tcPr>
            <w:tcW w:w="1797" w:type="dxa"/>
            <w:shd w:val="clear" w:color="auto" w:fill="FFC000"/>
          </w:tcPr>
          <w:p w14:paraId="72B88242" w14:textId="77777777" w:rsidR="00FA01B2" w:rsidRDefault="00422EA4">
            <w:r>
              <w:t>Total</w:t>
            </w:r>
          </w:p>
        </w:tc>
        <w:tc>
          <w:tcPr>
            <w:tcW w:w="2471" w:type="dxa"/>
            <w:shd w:val="clear" w:color="auto" w:fill="FFC000"/>
          </w:tcPr>
          <w:p w14:paraId="2B6A1736" w14:textId="77777777" w:rsidR="00FA01B2" w:rsidRDefault="00422EA4">
            <w:r>
              <w:t>3201</w:t>
            </w:r>
          </w:p>
        </w:tc>
        <w:tc>
          <w:tcPr>
            <w:tcW w:w="1958" w:type="dxa"/>
            <w:shd w:val="clear" w:color="auto" w:fill="FFC000"/>
          </w:tcPr>
          <w:p w14:paraId="20094890" w14:textId="77777777" w:rsidR="00FA01B2" w:rsidRDefault="00422EA4">
            <w:r>
              <w:t>979</w:t>
            </w:r>
          </w:p>
        </w:tc>
        <w:tc>
          <w:tcPr>
            <w:tcW w:w="3016" w:type="dxa"/>
            <w:shd w:val="clear" w:color="auto" w:fill="FFC000"/>
          </w:tcPr>
          <w:p w14:paraId="1F317CE7" w14:textId="77777777" w:rsidR="00FA01B2" w:rsidRDefault="00FA01B2"/>
        </w:tc>
      </w:tr>
    </w:tbl>
    <w:p w14:paraId="0F05D758" w14:textId="77777777" w:rsidR="00FA01B2" w:rsidRDefault="00FA01B2"/>
    <w:p w14:paraId="6E230E07" w14:textId="77777777" w:rsidR="00FA01B2" w:rsidRDefault="00FA01B2">
      <w:pPr>
        <w:pStyle w:val="Heading2"/>
      </w:pPr>
    </w:p>
    <w:p w14:paraId="51DE122F" w14:textId="77777777" w:rsidR="00FA01B2" w:rsidRDefault="00422EA4">
      <w:pPr>
        <w:pStyle w:val="Heading2"/>
      </w:pPr>
      <w:r>
        <w:lastRenderedPageBreak/>
        <w:t>Scaling approaches/strategies used</w:t>
      </w:r>
    </w:p>
    <w:p w14:paraId="4F6C87CA" w14:textId="77777777" w:rsidR="00FA01B2" w:rsidRDefault="00422EA4">
      <w:pPr>
        <w:numPr>
          <w:ilvl w:val="0"/>
          <w:numId w:val="2"/>
        </w:numPr>
        <w:tabs>
          <w:tab w:val="clear" w:pos="420"/>
        </w:tabs>
      </w:pPr>
      <w:proofErr w:type="gramStart"/>
      <w:r>
        <w:t>One week</w:t>
      </w:r>
      <w:proofErr w:type="gramEnd"/>
      <w:r>
        <w:t xml:space="preserve"> intensive coaching of champions farmers on </w:t>
      </w:r>
      <w:proofErr w:type="spellStart"/>
      <w:r>
        <w:t>fanya</w:t>
      </w:r>
      <w:proofErr w:type="spellEnd"/>
      <w:r>
        <w:t xml:space="preserve"> </w:t>
      </w:r>
      <w:proofErr w:type="spellStart"/>
      <w:r>
        <w:t>juu</w:t>
      </w:r>
      <w:proofErr w:type="spellEnd"/>
      <w:r>
        <w:t>/</w:t>
      </w:r>
      <w:proofErr w:type="spellStart"/>
      <w:r>
        <w:t>chini</w:t>
      </w:r>
      <w:proofErr w:type="spellEnd"/>
      <w:r>
        <w:t xml:space="preserve"> design with practical sessions</w:t>
      </w:r>
    </w:p>
    <w:p w14:paraId="11A22DBF" w14:textId="77777777" w:rsidR="00FA01B2" w:rsidRDefault="00422EA4">
      <w:pPr>
        <w:numPr>
          <w:ilvl w:val="0"/>
          <w:numId w:val="2"/>
        </w:numPr>
        <w:tabs>
          <w:tab w:val="clear" w:pos="420"/>
        </w:tabs>
      </w:pPr>
      <w:r>
        <w:t>Coordinators hired at the program level to supervise scaling at ward level</w:t>
      </w:r>
    </w:p>
    <w:p w14:paraId="15C1B84E" w14:textId="77777777" w:rsidR="00FA01B2" w:rsidRDefault="00422EA4">
      <w:pPr>
        <w:numPr>
          <w:ilvl w:val="0"/>
          <w:numId w:val="2"/>
        </w:numPr>
        <w:tabs>
          <w:tab w:val="clear" w:pos="420"/>
        </w:tabs>
      </w:pPr>
      <w:r>
        <w:t xml:space="preserve">Use of cinemas/PAs for villagers to see cinema after a short introduction of how the design </w:t>
      </w:r>
      <w:proofErr w:type="gramStart"/>
      <w:r>
        <w:t>works(</w:t>
      </w:r>
      <w:proofErr w:type="gramEnd"/>
      <w:r>
        <w:t>rural communication)</w:t>
      </w:r>
    </w:p>
    <w:p w14:paraId="43C8397D" w14:textId="77777777" w:rsidR="00FA01B2" w:rsidRDefault="00422EA4">
      <w:pPr>
        <w:numPr>
          <w:ilvl w:val="0"/>
          <w:numId w:val="2"/>
        </w:numPr>
        <w:tabs>
          <w:tab w:val="clear" w:pos="420"/>
        </w:tabs>
      </w:pPr>
      <w:proofErr w:type="spellStart"/>
      <w:r>
        <w:t>Fanya</w:t>
      </w:r>
      <w:proofErr w:type="spellEnd"/>
      <w:r>
        <w:t xml:space="preserve"> </w:t>
      </w:r>
      <w:proofErr w:type="spellStart"/>
      <w:r>
        <w:t>juu</w:t>
      </w:r>
      <w:proofErr w:type="spellEnd"/>
      <w:r>
        <w:t>/</w:t>
      </w:r>
      <w:proofErr w:type="spellStart"/>
      <w:r>
        <w:t>chini</w:t>
      </w:r>
      <w:proofErr w:type="spellEnd"/>
      <w:r>
        <w:t xml:space="preserve"> has been put as permanent agenda in the village meeting</w:t>
      </w:r>
    </w:p>
    <w:p w14:paraId="7352503E" w14:textId="77777777" w:rsidR="00FA01B2" w:rsidRDefault="00422EA4">
      <w:pPr>
        <w:numPr>
          <w:ilvl w:val="0"/>
          <w:numId w:val="2"/>
        </w:numPr>
        <w:tabs>
          <w:tab w:val="clear" w:pos="420"/>
        </w:tabs>
      </w:pPr>
      <w:r>
        <w:t xml:space="preserve">Bulk message </w:t>
      </w:r>
      <w:proofErr w:type="gramStart"/>
      <w:r>
        <w:t>broadcast ,</w:t>
      </w:r>
      <w:proofErr w:type="gramEnd"/>
      <w:r>
        <w:t xml:space="preserve">  more than 70,000 subscribers, reached each season on </w:t>
      </w:r>
      <w:proofErr w:type="spellStart"/>
      <w:r>
        <w:t>Fanja</w:t>
      </w:r>
      <w:proofErr w:type="spellEnd"/>
      <w:r>
        <w:t xml:space="preserve"> </w:t>
      </w:r>
      <w:proofErr w:type="spellStart"/>
      <w:r>
        <w:t>Juu</w:t>
      </w:r>
      <w:proofErr w:type="spellEnd"/>
      <w:r>
        <w:t>/</w:t>
      </w:r>
      <w:proofErr w:type="spellStart"/>
      <w:r>
        <w:t>Chini</w:t>
      </w:r>
      <w:proofErr w:type="spellEnd"/>
      <w:r>
        <w:t xml:space="preserve"> technology and how it works</w:t>
      </w:r>
    </w:p>
    <w:p w14:paraId="37DD4094" w14:textId="77777777" w:rsidR="00FA01B2" w:rsidRDefault="00422EA4">
      <w:pPr>
        <w:numPr>
          <w:ilvl w:val="0"/>
          <w:numId w:val="2"/>
        </w:numPr>
        <w:tabs>
          <w:tab w:val="clear" w:pos="420"/>
        </w:tabs>
      </w:pPr>
      <w:r>
        <w:t xml:space="preserve">Best performing villages awarded with 1.5m to increase more awareness and enhancement </w:t>
      </w:r>
    </w:p>
    <w:p w14:paraId="3E033087" w14:textId="77777777" w:rsidR="00FA01B2" w:rsidRDefault="00FA01B2"/>
    <w:p w14:paraId="1B697ED1" w14:textId="77777777" w:rsidR="00FA01B2" w:rsidRDefault="00422EA4">
      <w:pPr>
        <w:pStyle w:val="Heading2"/>
      </w:pPr>
      <w:r>
        <w:t>Noted advantages or key successes</w:t>
      </w:r>
    </w:p>
    <w:p w14:paraId="3932CE40" w14:textId="77777777" w:rsidR="00FA01B2" w:rsidRDefault="00422EA4">
      <w:pPr>
        <w:pStyle w:val="ListParagraph"/>
        <w:numPr>
          <w:ilvl w:val="0"/>
          <w:numId w:val="3"/>
        </w:numPr>
      </w:pPr>
      <w:r>
        <w:t xml:space="preserve">Some villages have started </w:t>
      </w:r>
      <w:proofErr w:type="gramStart"/>
      <w:r>
        <w:t>introducing  by</w:t>
      </w:r>
      <w:proofErr w:type="gramEnd"/>
      <w:r>
        <w:t xml:space="preserve">-laws that guide each farmer to design </w:t>
      </w:r>
      <w:proofErr w:type="spellStart"/>
      <w:r>
        <w:t>Fanya</w:t>
      </w:r>
      <w:proofErr w:type="spellEnd"/>
      <w:r>
        <w:t xml:space="preserve"> </w:t>
      </w:r>
      <w:proofErr w:type="spellStart"/>
      <w:r>
        <w:t>juu</w:t>
      </w:r>
      <w:proofErr w:type="spellEnd"/>
      <w:r>
        <w:t>/</w:t>
      </w:r>
      <w:proofErr w:type="spellStart"/>
      <w:r>
        <w:t>chini</w:t>
      </w:r>
      <w:proofErr w:type="spellEnd"/>
      <w:r>
        <w:t xml:space="preserve">  </w:t>
      </w:r>
      <w:proofErr w:type="spellStart"/>
      <w:r>
        <w:t>e.g</w:t>
      </w:r>
      <w:proofErr w:type="spellEnd"/>
      <w:r>
        <w:t xml:space="preserve"> </w:t>
      </w:r>
      <w:proofErr w:type="spellStart"/>
      <w:r>
        <w:t>Kiteto</w:t>
      </w:r>
      <w:proofErr w:type="spellEnd"/>
      <w:r>
        <w:t xml:space="preserve"> village in </w:t>
      </w:r>
      <w:proofErr w:type="spellStart"/>
      <w:r>
        <w:t>Kondoa</w:t>
      </w:r>
      <w:proofErr w:type="spellEnd"/>
      <w:r>
        <w:t xml:space="preserve"> DC</w:t>
      </w:r>
    </w:p>
    <w:p w14:paraId="6D1F3B2C" w14:textId="77777777" w:rsidR="00FA01B2" w:rsidRDefault="00422EA4">
      <w:pPr>
        <w:pStyle w:val="ListParagraph"/>
        <w:numPr>
          <w:ilvl w:val="0"/>
          <w:numId w:val="3"/>
        </w:numPr>
      </w:pPr>
      <w:r>
        <w:t xml:space="preserve">Collaboration with other stakeholders has started showing impact. </w:t>
      </w:r>
      <w:proofErr w:type="gramStart"/>
      <w:r>
        <w:t>Beehives</w:t>
      </w:r>
      <w:proofErr w:type="gramEnd"/>
      <w:r>
        <w:t xml:space="preserve"> supply done by INADES is progressing well in areas with </w:t>
      </w:r>
      <w:proofErr w:type="spellStart"/>
      <w:r>
        <w:t>Fanya</w:t>
      </w:r>
      <w:proofErr w:type="spellEnd"/>
      <w:r>
        <w:t xml:space="preserve"> </w:t>
      </w:r>
      <w:proofErr w:type="spellStart"/>
      <w:r>
        <w:t>juu</w:t>
      </w:r>
      <w:proofErr w:type="spellEnd"/>
      <w:r>
        <w:t>/</w:t>
      </w:r>
      <w:proofErr w:type="spellStart"/>
      <w:r>
        <w:t>chini</w:t>
      </w:r>
      <w:proofErr w:type="spellEnd"/>
      <w:r>
        <w:t>.</w:t>
      </w:r>
    </w:p>
    <w:p w14:paraId="622E0397" w14:textId="77777777" w:rsidR="00FA01B2" w:rsidRDefault="00422EA4">
      <w:pPr>
        <w:pStyle w:val="Heading2"/>
      </w:pPr>
      <w:r>
        <w:t>Challenges</w:t>
      </w:r>
    </w:p>
    <w:p w14:paraId="1A4C9465" w14:textId="77777777" w:rsidR="00FA01B2" w:rsidRDefault="00422EA4">
      <w:pPr>
        <w:pStyle w:val="ListParagraph"/>
        <w:numPr>
          <w:ilvl w:val="0"/>
          <w:numId w:val="4"/>
        </w:numPr>
      </w:pPr>
      <w:proofErr w:type="spellStart"/>
      <w:r>
        <w:t>Fanya</w:t>
      </w:r>
      <w:proofErr w:type="spellEnd"/>
      <w:r>
        <w:t xml:space="preserve"> </w:t>
      </w:r>
      <w:proofErr w:type="spellStart"/>
      <w:r>
        <w:t>juu</w:t>
      </w:r>
      <w:proofErr w:type="spellEnd"/>
      <w:r>
        <w:t>/</w:t>
      </w:r>
      <w:proofErr w:type="spellStart"/>
      <w:r>
        <w:t>chini</w:t>
      </w:r>
      <w:proofErr w:type="spellEnd"/>
      <w:r>
        <w:t xml:space="preserve"> terrace technology is labor-intensive, </w:t>
      </w:r>
      <w:proofErr w:type="spellStart"/>
      <w:r>
        <w:t>Fanya</w:t>
      </w:r>
      <w:proofErr w:type="spellEnd"/>
      <w:r>
        <w:t xml:space="preserve"> </w:t>
      </w:r>
      <w:proofErr w:type="spellStart"/>
      <w:r>
        <w:t>juu</w:t>
      </w:r>
      <w:proofErr w:type="spellEnd"/>
      <w:r>
        <w:t>/</w:t>
      </w:r>
      <w:proofErr w:type="spellStart"/>
      <w:r>
        <w:t>chini</w:t>
      </w:r>
      <w:proofErr w:type="spellEnd"/>
      <w:r>
        <w:t xml:space="preserve"> terrace technology requires expertise, of which </w:t>
      </w:r>
      <w:proofErr w:type="gramStart"/>
      <w:r>
        <w:t>the majority of</w:t>
      </w:r>
      <w:proofErr w:type="gramEnd"/>
      <w:r>
        <w:t xml:space="preserve"> farmers trained in year one (2019/2020) did not do well in year one despite the provision of all working gears. </w:t>
      </w:r>
    </w:p>
    <w:p w14:paraId="06E5A6AF" w14:textId="77777777" w:rsidR="00FA01B2" w:rsidRDefault="00422EA4">
      <w:pPr>
        <w:pStyle w:val="ListParagraph"/>
        <w:numPr>
          <w:ilvl w:val="0"/>
          <w:numId w:val="4"/>
        </w:numPr>
      </w:pPr>
      <w:r>
        <w:t>The technology provides difficulty in applying in extensive farming</w:t>
      </w:r>
    </w:p>
    <w:p w14:paraId="33383FB2" w14:textId="77777777" w:rsidR="00FA01B2" w:rsidRDefault="00422EA4">
      <w:pPr>
        <w:pStyle w:val="ListParagraph"/>
        <w:numPr>
          <w:ilvl w:val="0"/>
          <w:numId w:val="4"/>
        </w:numPr>
      </w:pPr>
      <w:r>
        <w:t xml:space="preserve">Adoption of </w:t>
      </w:r>
      <w:proofErr w:type="spellStart"/>
      <w:r>
        <w:t>Fanya</w:t>
      </w:r>
      <w:proofErr w:type="spellEnd"/>
      <w:r>
        <w:t xml:space="preserve"> </w:t>
      </w:r>
      <w:proofErr w:type="spellStart"/>
      <w:r>
        <w:t>juu</w:t>
      </w:r>
      <w:proofErr w:type="spellEnd"/>
      <w:r>
        <w:t>/</w:t>
      </w:r>
      <w:proofErr w:type="spellStart"/>
      <w:r>
        <w:t>chini</w:t>
      </w:r>
      <w:proofErr w:type="spellEnd"/>
      <w:r>
        <w:t xml:space="preserve"> is slow in areas where TASAF program helped farmers to design local </w:t>
      </w:r>
      <w:proofErr w:type="spellStart"/>
      <w:r>
        <w:t>Fanya</w:t>
      </w:r>
      <w:proofErr w:type="spellEnd"/>
      <w:r>
        <w:t xml:space="preserve"> </w:t>
      </w:r>
      <w:proofErr w:type="spellStart"/>
      <w:r>
        <w:t>juu</w:t>
      </w:r>
      <w:proofErr w:type="spellEnd"/>
      <w:r>
        <w:t>/</w:t>
      </w:r>
      <w:proofErr w:type="spellStart"/>
      <w:r>
        <w:t>chini</w:t>
      </w:r>
      <w:proofErr w:type="spellEnd"/>
      <w:r>
        <w:t xml:space="preserve"> that led to destroying of farms                      </w:t>
      </w:r>
    </w:p>
    <w:p w14:paraId="0FF06B61" w14:textId="77777777" w:rsidR="00FA01B2" w:rsidRDefault="00FA01B2"/>
    <w:p w14:paraId="1554284E" w14:textId="77777777" w:rsidR="00FA01B2" w:rsidRDefault="00FA01B2"/>
    <w:p w14:paraId="589AF76D" w14:textId="77777777" w:rsidR="00FA01B2" w:rsidRDefault="00FA01B2"/>
    <w:p w14:paraId="4C12E830" w14:textId="77777777" w:rsidR="00FA01B2" w:rsidRDefault="00422EA4">
      <w:pPr>
        <w:pStyle w:val="Heading1"/>
      </w:pPr>
      <w:r>
        <w:t xml:space="preserve">Island of </w:t>
      </w:r>
      <w:proofErr w:type="gramStart"/>
      <w:r>
        <w:t>peace(</w:t>
      </w:r>
      <w:proofErr w:type="spellStart"/>
      <w:proofErr w:type="gramEnd"/>
      <w:r>
        <w:t>IoP</w:t>
      </w:r>
      <w:proofErr w:type="spellEnd"/>
      <w:r>
        <w:t>)</w:t>
      </w:r>
    </w:p>
    <w:p w14:paraId="0C62603E" w14:textId="77777777" w:rsidR="00FA01B2" w:rsidRDefault="00422EA4">
      <w:pPr>
        <w:pStyle w:val="Heading2"/>
      </w:pPr>
      <w:r>
        <w:t>Current achievements on scaling beneficiaries reached</w:t>
      </w:r>
    </w:p>
    <w:p w14:paraId="3512E618" w14:textId="77777777" w:rsidR="00FA01B2" w:rsidRDefault="00422EA4">
      <w:r>
        <w:t xml:space="preserve">Island of piece and Africa RISING have been implementing scaling of various technologies over the last three years. The technologies associated with post-harvest and vegetables were the major in play. The vegetable technologies implemented were </w:t>
      </w:r>
      <w:proofErr w:type="gramStart"/>
      <w:r>
        <w:t>four  in</w:t>
      </w:r>
      <w:proofErr w:type="gramEnd"/>
      <w:r>
        <w:t xml:space="preserve"> total.</w:t>
      </w:r>
    </w:p>
    <w:p w14:paraId="3111E9B5" w14:textId="77777777" w:rsidR="00FA01B2" w:rsidRDefault="00422EA4">
      <w:r>
        <w:t xml:space="preserve"> Scaling of these technologies was done through </w:t>
      </w:r>
      <w:proofErr w:type="spellStart"/>
      <w:r>
        <w:t>Kilimo</w:t>
      </w:r>
      <w:proofErr w:type="spellEnd"/>
      <w:r>
        <w:t xml:space="preserve"> </w:t>
      </w:r>
      <w:proofErr w:type="spellStart"/>
      <w:r>
        <w:t>endelevu</w:t>
      </w:r>
      <w:proofErr w:type="spellEnd"/>
      <w:r>
        <w:t xml:space="preserve"> project which ended last year. This year, the scaling process is being done through </w:t>
      </w:r>
      <w:proofErr w:type="spellStart"/>
      <w:r>
        <w:t>Kilimo</w:t>
      </w:r>
      <w:proofErr w:type="spellEnd"/>
      <w:r>
        <w:t xml:space="preserve"> </w:t>
      </w:r>
      <w:proofErr w:type="spellStart"/>
      <w:r w:rsidRPr="002D5A92">
        <w:t>endelevu</w:t>
      </w:r>
      <w:proofErr w:type="spellEnd"/>
      <w:proofErr w:type="gramStart"/>
      <w:r w:rsidRPr="002D5A92">
        <w:t>+</w:t>
      </w:r>
      <w:r>
        <w:t xml:space="preserve">  project</w:t>
      </w:r>
      <w:proofErr w:type="gramEnd"/>
      <w:r>
        <w:t xml:space="preserve">. </w:t>
      </w:r>
    </w:p>
    <w:p w14:paraId="173F8711" w14:textId="77777777" w:rsidR="00FA01B2" w:rsidRDefault="00422EA4">
      <w:r>
        <w:t xml:space="preserve">Last year Island of piece reported reaching 1256 scaling </w:t>
      </w:r>
      <w:proofErr w:type="gramStart"/>
      <w:r>
        <w:t>beneficiaries</w:t>
      </w:r>
      <w:proofErr w:type="gramEnd"/>
      <w:r>
        <w:t xml:space="preserve"> number. They have made significant progress this year. A total number of scaling beneficiaries reached so far is 2,155 through technology transfer and training conducted through farmer to farmer spreading in collaboration with project staff and extension officers in </w:t>
      </w:r>
      <w:proofErr w:type="gramStart"/>
      <w:r>
        <w:t>the  new</w:t>
      </w:r>
      <w:proofErr w:type="gramEnd"/>
      <w:r>
        <w:t xml:space="preserve"> ten villages apart from the previous ten villages.</w:t>
      </w:r>
      <w:r w:rsidR="002D5A92" w:rsidRPr="002D5A92">
        <w:t xml:space="preserve"> </w:t>
      </w:r>
    </w:p>
    <w:p w14:paraId="7B2D677F" w14:textId="77777777" w:rsidR="00FA01B2" w:rsidRDefault="00422EA4">
      <w:pPr>
        <w:pStyle w:val="Heading2"/>
      </w:pPr>
      <w:r>
        <w:t>Scaling approaches/strategies used</w:t>
      </w:r>
    </w:p>
    <w:p w14:paraId="17E8688D" w14:textId="77777777" w:rsidR="00FA01B2" w:rsidRDefault="00422EA4">
      <w:pPr>
        <w:pStyle w:val="ListParagraph"/>
        <w:numPr>
          <w:ilvl w:val="0"/>
          <w:numId w:val="5"/>
        </w:numPr>
      </w:pPr>
      <w:r>
        <w:t>Scaling done through trained technical lead farmers</w:t>
      </w:r>
    </w:p>
    <w:p w14:paraId="49FFB4FA" w14:textId="77777777" w:rsidR="00FA01B2" w:rsidRDefault="00422EA4">
      <w:pPr>
        <w:pStyle w:val="ListParagraph"/>
        <w:numPr>
          <w:ilvl w:val="0"/>
          <w:numId w:val="5"/>
        </w:numPr>
      </w:pPr>
      <w:r>
        <w:t>Spread lead farmers who form groups in neighboring villages</w:t>
      </w:r>
    </w:p>
    <w:p w14:paraId="71CEA6CB" w14:textId="77777777" w:rsidR="00FA01B2" w:rsidRDefault="00422EA4">
      <w:pPr>
        <w:pStyle w:val="ListParagraph"/>
        <w:numPr>
          <w:ilvl w:val="0"/>
          <w:numId w:val="5"/>
        </w:numPr>
      </w:pPr>
      <w:r>
        <w:lastRenderedPageBreak/>
        <w:t>Use of radio to facilitate debates sessions among farmers in the scaling of technologies</w:t>
      </w:r>
    </w:p>
    <w:p w14:paraId="1FE1C0FE" w14:textId="77777777" w:rsidR="00FA01B2" w:rsidRDefault="00422EA4">
      <w:pPr>
        <w:pStyle w:val="Heading2"/>
      </w:pPr>
      <w:r>
        <w:t>Key Successes</w:t>
      </w:r>
    </w:p>
    <w:p w14:paraId="32B5A4DE" w14:textId="77777777" w:rsidR="00FA01B2" w:rsidRDefault="00422EA4">
      <w:pPr>
        <w:pStyle w:val="ListParagraph"/>
        <w:numPr>
          <w:ilvl w:val="0"/>
          <w:numId w:val="6"/>
        </w:numPr>
      </w:pPr>
      <w:r>
        <w:t>Farmer's knowledge and ability to best handle post-harvest and aflatoxin mitigation have highly Improved.</w:t>
      </w:r>
    </w:p>
    <w:p w14:paraId="7D82B542" w14:textId="77777777" w:rsidR="00FA01B2" w:rsidRDefault="00422EA4">
      <w:pPr>
        <w:pStyle w:val="ListParagraph"/>
        <w:numPr>
          <w:ilvl w:val="0"/>
          <w:numId w:val="6"/>
        </w:numPr>
      </w:pPr>
      <w:r>
        <w:t>Increased knowledge and change of mind on males toward vegetable production, initially men and households in generally perceived vegetable production as tasks done by females.</w:t>
      </w:r>
    </w:p>
    <w:p w14:paraId="1A70924D" w14:textId="77777777" w:rsidR="00FA01B2" w:rsidRDefault="00422EA4">
      <w:pPr>
        <w:pStyle w:val="Heading2"/>
      </w:pPr>
      <w:r>
        <w:t>Challenges</w:t>
      </w:r>
    </w:p>
    <w:p w14:paraId="6BA9480C" w14:textId="77777777" w:rsidR="00FA01B2" w:rsidRDefault="00422EA4">
      <w:r>
        <w:t>Some farmers still think that vegetable production is not fit for commercial purposes but rather for home consumption.</w:t>
      </w:r>
    </w:p>
    <w:p w14:paraId="583DD76A" w14:textId="77777777" w:rsidR="00FA01B2" w:rsidRDefault="00FA01B2"/>
    <w:p w14:paraId="577DDC71" w14:textId="77777777" w:rsidR="00FA01B2" w:rsidRDefault="00FA01B2"/>
    <w:p w14:paraId="127EBA36" w14:textId="77777777" w:rsidR="00FA01B2" w:rsidRDefault="00FA01B2">
      <w:pPr>
        <w:rPr>
          <w:color w:val="auto"/>
        </w:rPr>
      </w:pPr>
    </w:p>
    <w:sectPr w:rsidR="00FA01B2">
      <w:headerReference w:type="default" r:id="rId25"/>
      <w:footerReference w:type="default" r:id="rId26"/>
      <w:headerReference w:type="first" r:id="rId27"/>
      <w:pgSz w:w="11907" w:h="16839"/>
      <w:pgMar w:top="1440" w:right="1800" w:bottom="1440" w:left="1800" w:header="720"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F76EE1" w14:textId="77777777" w:rsidR="001168D9" w:rsidRDefault="001168D9">
      <w:r>
        <w:separator/>
      </w:r>
    </w:p>
  </w:endnote>
  <w:endnote w:type="continuationSeparator" w:id="0">
    <w:p w14:paraId="0DA42CC5" w14:textId="77777777" w:rsidR="001168D9" w:rsidRDefault="00116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Body)">
    <w:altName w:val="Calibri"/>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6EC59" w14:textId="77777777" w:rsidR="00FA01B2" w:rsidRDefault="00FA01B2">
    <w:pPr>
      <w:pStyle w:val="Footer"/>
      <w:jc w:val="center"/>
    </w:pPr>
  </w:p>
  <w:p w14:paraId="35F5CB17" w14:textId="77777777" w:rsidR="00FA01B2" w:rsidRDefault="00FA01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5F9A28" w14:textId="77777777" w:rsidR="00FA01B2" w:rsidRDefault="00FA01B2">
    <w:pPr>
      <w:pStyle w:val="Footer"/>
      <w:jc w:val="center"/>
    </w:pPr>
  </w:p>
  <w:p w14:paraId="02A9AEA7" w14:textId="77777777" w:rsidR="00FA01B2" w:rsidRDefault="00FA01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B9F106" w14:textId="77777777" w:rsidR="00FA01B2" w:rsidRDefault="00422EA4">
    <w:pPr>
      <w:pStyle w:val="Footer"/>
      <w:jc w:val="center"/>
    </w:pPr>
    <w:r>
      <w:fldChar w:fldCharType="begin"/>
    </w:r>
    <w:r>
      <w:instrText xml:space="preserve"> PAGE   \* MERGEFORMAT </w:instrText>
    </w:r>
    <w:r>
      <w:fldChar w:fldCharType="separate"/>
    </w:r>
    <w:r>
      <w:t>1</w:t>
    </w:r>
    <w:r>
      <w:fldChar w:fldCharType="end"/>
    </w:r>
  </w:p>
  <w:p w14:paraId="4B605C01" w14:textId="77777777" w:rsidR="00FA01B2" w:rsidRDefault="00FA0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43E71E" w14:textId="77777777" w:rsidR="001168D9" w:rsidRDefault="001168D9">
      <w:r>
        <w:separator/>
      </w:r>
    </w:p>
  </w:footnote>
  <w:footnote w:type="continuationSeparator" w:id="0">
    <w:p w14:paraId="3AA77D4A" w14:textId="77777777" w:rsidR="001168D9" w:rsidRDefault="001168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BD8BB" w14:textId="77777777" w:rsidR="00FA01B2" w:rsidRDefault="00422EA4">
    <w:pPr>
      <w:pStyle w:val="Header"/>
    </w:pPr>
    <w:r>
      <w:rPr>
        <w:noProof/>
      </w:rPr>
      <w:drawing>
        <wp:anchor distT="0" distB="0" distL="114300" distR="114300" simplePos="0" relativeHeight="251664384" behindDoc="0" locked="0" layoutInCell="1" allowOverlap="1" wp14:anchorId="12FE0B4B" wp14:editId="3703FF88">
          <wp:simplePos x="0" y="0"/>
          <wp:positionH relativeFrom="page">
            <wp:align>left</wp:align>
          </wp:positionH>
          <wp:positionV relativeFrom="page">
            <wp:align>top</wp:align>
          </wp:positionV>
          <wp:extent cx="7673975" cy="1130300"/>
          <wp:effectExtent l="0" t="0" r="0" b="0"/>
          <wp:wrapSquare wrapText="bothSides"/>
          <wp:docPr id="7" name="Picture 13"/>
          <wp:cNvGraphicFramePr/>
          <a:graphic xmlns:a="http://schemas.openxmlformats.org/drawingml/2006/main">
            <a:graphicData uri="http://schemas.openxmlformats.org/drawingml/2006/picture">
              <pic:pic xmlns:pic="http://schemas.openxmlformats.org/drawingml/2006/picture">
                <pic:nvPicPr>
                  <pic:cNvPr id="7" name="Picture 13"/>
                  <pic:cNvPicPr/>
                </pic:nvPicPr>
                <pic:blipFill>
                  <a:blip r:embed="rId1">
                    <a:extLst>
                      <a:ext uri="{28A0092B-C50C-407E-A947-70E740481C1C}">
                        <a14:useLocalDpi xmlns:a14="http://schemas.microsoft.com/office/drawing/2010/main" val="0"/>
                      </a:ext>
                    </a:extLst>
                  </a:blip>
                  <a:srcRect/>
                  <a:stretch>
                    <a:fillRect/>
                  </a:stretch>
                </pic:blipFill>
                <pic:spPr>
                  <a:xfrm>
                    <a:off x="0" y="0"/>
                    <a:ext cx="7673975" cy="11303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A888EC" w14:textId="77777777" w:rsidR="00FA01B2" w:rsidRDefault="00FA01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E50CD" w14:textId="77777777" w:rsidR="00FA01B2" w:rsidRDefault="00422EA4">
    <w:pPr>
      <w:pStyle w:val="Header"/>
    </w:pPr>
    <w:r>
      <w:rPr>
        <w:noProof/>
      </w:rPr>
      <w:drawing>
        <wp:anchor distT="0" distB="0" distL="114300" distR="114300" simplePos="0" relativeHeight="251663360" behindDoc="0" locked="0" layoutInCell="1" allowOverlap="1" wp14:anchorId="2F6EE298" wp14:editId="4BF7A10F">
          <wp:simplePos x="0" y="0"/>
          <wp:positionH relativeFrom="page">
            <wp:align>left</wp:align>
          </wp:positionH>
          <wp:positionV relativeFrom="page">
            <wp:align>top</wp:align>
          </wp:positionV>
          <wp:extent cx="7673975" cy="1130300"/>
          <wp:effectExtent l="0" t="0" r="0" b="0"/>
          <wp:wrapSquare wrapText="bothSides"/>
          <wp:docPr id="6" name="Picture 4"/>
          <wp:cNvGraphicFramePr/>
          <a:graphic xmlns:a="http://schemas.openxmlformats.org/drawingml/2006/main">
            <a:graphicData uri="http://schemas.openxmlformats.org/drawingml/2006/picture">
              <pic:pic xmlns:pic="http://schemas.openxmlformats.org/drawingml/2006/picture">
                <pic:nvPicPr>
                  <pic:cNvPr id="6" name="Picture 4"/>
                  <pic:cNvPicPr/>
                </pic:nvPicPr>
                <pic:blipFill>
                  <a:blip r:embed="rId1">
                    <a:extLst>
                      <a:ext uri="{28A0092B-C50C-407E-A947-70E740481C1C}">
                        <a14:useLocalDpi xmlns:a14="http://schemas.microsoft.com/office/drawing/2010/main" val="0"/>
                      </a:ext>
                    </a:extLst>
                  </a:blip>
                  <a:srcRect/>
                  <a:stretch>
                    <a:fillRect/>
                  </a:stretch>
                </pic:blipFill>
                <pic:spPr>
                  <a:xfrm>
                    <a:off x="0" y="0"/>
                    <a:ext cx="7673975" cy="11303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3EEBCBF"/>
    <w:multiLevelType w:val="singleLevel"/>
    <w:tmpl w:val="83EEBCBF"/>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17BD6AC2"/>
    <w:multiLevelType w:val="multilevel"/>
    <w:tmpl w:val="17BD6A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160066A"/>
    <w:multiLevelType w:val="multilevel"/>
    <w:tmpl w:val="216006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D4154C6"/>
    <w:multiLevelType w:val="multilevel"/>
    <w:tmpl w:val="2D4154C6"/>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27D5ABC"/>
    <w:multiLevelType w:val="multilevel"/>
    <w:tmpl w:val="527D5A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F4B2362"/>
    <w:multiLevelType w:val="multilevel"/>
    <w:tmpl w:val="7F4B2362"/>
    <w:lvl w:ilvl="0">
      <w:start w:val="1"/>
      <w:numFmt w:val="bullet"/>
      <w:pStyle w:val="ListParagraph"/>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num w:numId="1">
    <w:abstractNumId w:val="5"/>
  </w:num>
  <w:num w:numId="2">
    <w:abstractNumId w:val="0"/>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MxMjMEAmNDUwsDEyUdpeDU4uLM/DyQAuNaAOfbehEsAAAA"/>
  </w:docVars>
  <w:rsids>
    <w:rsidRoot w:val="00170515"/>
    <w:rsid w:val="00045666"/>
    <w:rsid w:val="00066201"/>
    <w:rsid w:val="00067AD3"/>
    <w:rsid w:val="000913F2"/>
    <w:rsid w:val="000B4AED"/>
    <w:rsid w:val="001168D9"/>
    <w:rsid w:val="00136C6F"/>
    <w:rsid w:val="001375EE"/>
    <w:rsid w:val="00146884"/>
    <w:rsid w:val="00164973"/>
    <w:rsid w:val="00170515"/>
    <w:rsid w:val="00182F7E"/>
    <w:rsid w:val="001A068B"/>
    <w:rsid w:val="001D7C1D"/>
    <w:rsid w:val="001E3CC2"/>
    <w:rsid w:val="001E5E91"/>
    <w:rsid w:val="00207CDA"/>
    <w:rsid w:val="002142D3"/>
    <w:rsid w:val="002D164A"/>
    <w:rsid w:val="002D314A"/>
    <w:rsid w:val="002D5A92"/>
    <w:rsid w:val="002E39B2"/>
    <w:rsid w:val="003331C7"/>
    <w:rsid w:val="00346B58"/>
    <w:rsid w:val="003B712F"/>
    <w:rsid w:val="00421C97"/>
    <w:rsid w:val="00422EA4"/>
    <w:rsid w:val="0045038F"/>
    <w:rsid w:val="004B2E37"/>
    <w:rsid w:val="00531555"/>
    <w:rsid w:val="00555755"/>
    <w:rsid w:val="00602AC9"/>
    <w:rsid w:val="00620C38"/>
    <w:rsid w:val="00635190"/>
    <w:rsid w:val="00643025"/>
    <w:rsid w:val="00670AE9"/>
    <w:rsid w:val="00675E0C"/>
    <w:rsid w:val="006D5590"/>
    <w:rsid w:val="006D7E62"/>
    <w:rsid w:val="00726DD4"/>
    <w:rsid w:val="007373AB"/>
    <w:rsid w:val="007373EF"/>
    <w:rsid w:val="00767F66"/>
    <w:rsid w:val="00776420"/>
    <w:rsid w:val="00783B07"/>
    <w:rsid w:val="007B127E"/>
    <w:rsid w:val="007E0154"/>
    <w:rsid w:val="00807F57"/>
    <w:rsid w:val="008553F3"/>
    <w:rsid w:val="00863CD1"/>
    <w:rsid w:val="00891E74"/>
    <w:rsid w:val="0094003E"/>
    <w:rsid w:val="009B344B"/>
    <w:rsid w:val="009D2FD3"/>
    <w:rsid w:val="00A136CF"/>
    <w:rsid w:val="00A20FAA"/>
    <w:rsid w:val="00A675CA"/>
    <w:rsid w:val="00AA0AFF"/>
    <w:rsid w:val="00B10401"/>
    <w:rsid w:val="00B1490D"/>
    <w:rsid w:val="00B75138"/>
    <w:rsid w:val="00BB3DC2"/>
    <w:rsid w:val="00BB7BD6"/>
    <w:rsid w:val="00C53D1B"/>
    <w:rsid w:val="00C71C85"/>
    <w:rsid w:val="00C83429"/>
    <w:rsid w:val="00C90C9F"/>
    <w:rsid w:val="00D05DB1"/>
    <w:rsid w:val="00D25BD9"/>
    <w:rsid w:val="00D5758A"/>
    <w:rsid w:val="00D642F0"/>
    <w:rsid w:val="00D90A6E"/>
    <w:rsid w:val="00DB22A1"/>
    <w:rsid w:val="00DF6B3C"/>
    <w:rsid w:val="00E22C1C"/>
    <w:rsid w:val="00E93592"/>
    <w:rsid w:val="00EB148A"/>
    <w:rsid w:val="00EB4CFC"/>
    <w:rsid w:val="00EB6271"/>
    <w:rsid w:val="00ED70D9"/>
    <w:rsid w:val="00F071A7"/>
    <w:rsid w:val="00F12290"/>
    <w:rsid w:val="00F154D3"/>
    <w:rsid w:val="00F57D13"/>
    <w:rsid w:val="00F65A22"/>
    <w:rsid w:val="00FA01B2"/>
    <w:rsid w:val="1C661892"/>
    <w:rsid w:val="516D2D80"/>
  </w:rsids>
  <m:mathPr>
    <m:mathFont m:val="Cambria Math"/>
    <m:brkBin m:val="before"/>
    <m:brkBinSub m:val="--"/>
    <m:smallFrac m:val="0"/>
    <m:dispDef/>
    <m:lMargin m:val="0"/>
    <m:rMargin m:val="0"/>
    <m:defJc m:val="centerGroup"/>
    <m:wrapIndent m:val="1440"/>
    <m:intLim m:val="undOvr"/>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933D0E1"/>
  <w15:docId w15:val="{F928D03B-4C38-4A1C-BC84-C81DDF49B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TZ" w:eastAsia="en-T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unhideWhenUsed="1" w:qFormat="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Calibri"/>
      <w:color w:val="000000"/>
      <w:sz w:val="22"/>
      <w:lang w:val="en-US" w:eastAsia="ja-JP"/>
    </w:rPr>
  </w:style>
  <w:style w:type="paragraph" w:styleId="Heading1">
    <w:name w:val="heading 1"/>
    <w:basedOn w:val="Normal"/>
    <w:next w:val="Normal"/>
    <w:link w:val="Heading1Char"/>
    <w:uiPriority w:val="9"/>
    <w:unhideWhenUsed/>
    <w:qFormat/>
    <w:pPr>
      <w:spacing w:before="240" w:after="60"/>
      <w:outlineLvl w:val="0"/>
    </w:pPr>
    <w:rPr>
      <w:spacing w:val="5"/>
      <w:sz w:val="40"/>
      <w:szCs w:val="32"/>
    </w:rPr>
  </w:style>
  <w:style w:type="paragraph" w:styleId="Heading2">
    <w:name w:val="heading 2"/>
    <w:basedOn w:val="Normal"/>
    <w:next w:val="Normal"/>
    <w:link w:val="Heading2Char"/>
    <w:uiPriority w:val="9"/>
    <w:unhideWhenUsed/>
    <w:qFormat/>
    <w:pPr>
      <w:spacing w:before="240" w:after="60"/>
      <w:outlineLvl w:val="1"/>
    </w:pPr>
    <w:rPr>
      <w:b/>
      <w:sz w:val="32"/>
      <w:szCs w:val="28"/>
    </w:rPr>
  </w:style>
  <w:style w:type="paragraph" w:styleId="Heading3">
    <w:name w:val="heading 3"/>
    <w:basedOn w:val="Normal"/>
    <w:next w:val="Normal"/>
    <w:link w:val="Heading3Char"/>
    <w:uiPriority w:val="9"/>
    <w:unhideWhenUsed/>
    <w:qFormat/>
    <w:pPr>
      <w:spacing w:before="240" w:after="60"/>
      <w:ind w:left="1008" w:hanging="720"/>
      <w:outlineLvl w:val="2"/>
    </w:pPr>
    <w:rPr>
      <w:i/>
      <w:spacing w:val="5"/>
      <w:sz w:val="24"/>
      <w:szCs w:val="24"/>
    </w:rPr>
  </w:style>
  <w:style w:type="paragraph" w:styleId="Heading4">
    <w:name w:val="heading 4"/>
    <w:basedOn w:val="Normal"/>
    <w:next w:val="Normal"/>
    <w:link w:val="Heading4Char"/>
    <w:uiPriority w:val="9"/>
    <w:semiHidden/>
    <w:unhideWhenUsed/>
    <w:qFormat/>
    <w:pPr>
      <w:outlineLvl w:val="3"/>
    </w:pPr>
    <w:rPr>
      <w:color w:val="A5A5A5"/>
      <w:szCs w:val="22"/>
    </w:rPr>
  </w:style>
  <w:style w:type="paragraph" w:styleId="Heading5">
    <w:name w:val="heading 5"/>
    <w:basedOn w:val="Normal"/>
    <w:next w:val="Normal"/>
    <w:link w:val="Heading5Char"/>
    <w:uiPriority w:val="9"/>
    <w:semiHidden/>
    <w:unhideWhenUsed/>
    <w:qFormat/>
    <w:pPr>
      <w:outlineLvl w:val="4"/>
    </w:pPr>
    <w:rPr>
      <w:i/>
      <w:color w:val="A5A5A5"/>
      <w:szCs w:val="22"/>
    </w:rPr>
  </w:style>
  <w:style w:type="paragraph" w:styleId="Heading6">
    <w:name w:val="heading 6"/>
    <w:basedOn w:val="Normal"/>
    <w:next w:val="Normal"/>
    <w:link w:val="Heading6Char"/>
    <w:uiPriority w:val="9"/>
    <w:semiHidden/>
    <w:unhideWhenUsed/>
    <w:qFormat/>
    <w:pPr>
      <w:outlineLvl w:val="5"/>
    </w:pPr>
    <w:rPr>
      <w:b/>
      <w:color w:val="A5A5A5"/>
    </w:rPr>
  </w:style>
  <w:style w:type="paragraph" w:styleId="Heading7">
    <w:name w:val="heading 7"/>
    <w:basedOn w:val="Normal"/>
    <w:next w:val="Normal"/>
    <w:link w:val="Heading7Char"/>
    <w:uiPriority w:val="9"/>
    <w:semiHidden/>
    <w:unhideWhenUsed/>
    <w:qFormat/>
    <w:pPr>
      <w:outlineLvl w:val="6"/>
    </w:pPr>
    <w:rPr>
      <w:b/>
      <w:i/>
      <w:color w:val="A5A5A5"/>
    </w:rPr>
  </w:style>
  <w:style w:type="paragraph" w:styleId="Heading8">
    <w:name w:val="heading 8"/>
    <w:basedOn w:val="Normal"/>
    <w:next w:val="Normal"/>
    <w:link w:val="Heading8Char"/>
    <w:uiPriority w:val="9"/>
    <w:semiHidden/>
    <w:unhideWhenUsed/>
    <w:qFormat/>
    <w:pPr>
      <w:outlineLvl w:val="7"/>
    </w:pPr>
    <w:rPr>
      <w:b/>
      <w:color w:val="858585"/>
    </w:rPr>
  </w:style>
  <w:style w:type="paragraph" w:styleId="Heading9">
    <w:name w:val="heading 9"/>
    <w:basedOn w:val="Normal"/>
    <w:next w:val="Normal"/>
    <w:link w:val="Heading9Char"/>
    <w:uiPriority w:val="9"/>
    <w:semiHidden/>
    <w:unhideWhenUsed/>
    <w:qFormat/>
    <w:pPr>
      <w:outlineLvl w:val="8"/>
    </w:pPr>
    <w:rPr>
      <w:b/>
      <w:i/>
      <w:color w:val="858585"/>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Tahoma" w:hAnsi="Tahoma" w:cs="Tahoma"/>
      <w:sz w:val="16"/>
      <w:szCs w:val="16"/>
    </w:rPr>
  </w:style>
  <w:style w:type="paragraph" w:styleId="Caption">
    <w:name w:val="caption"/>
    <w:basedOn w:val="Normal"/>
    <w:next w:val="Normal"/>
    <w:uiPriority w:val="99"/>
    <w:unhideWhenUsed/>
    <w:qFormat/>
    <w:pPr>
      <w:jc w:val="right"/>
    </w:pPr>
    <w:rPr>
      <w:b/>
      <w:bCs/>
      <w:color w:val="A5A5A5"/>
      <w:sz w:val="16"/>
      <w:szCs w:val="16"/>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rPr>
      <w:sz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uiPriority w:val="20"/>
    <w:qFormat/>
    <w:rPr>
      <w:b/>
      <w:i/>
      <w:color w:val="000000"/>
      <w:spacing w:val="10"/>
      <w:sz w:val="18"/>
      <w:szCs w:val="18"/>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pPr>
      <w:tabs>
        <w:tab w:val="center" w:pos="4680"/>
        <w:tab w:val="right" w:pos="9360"/>
      </w:tabs>
    </w:pPr>
  </w:style>
  <w:style w:type="character" w:styleId="Hyperlink">
    <w:name w:val="Hyperlink"/>
    <w:uiPriority w:val="99"/>
    <w:unhideWhenUsed/>
    <w:qFormat/>
    <w:rPr>
      <w:color w:val="5F5F5F"/>
      <w:u w:val="single"/>
    </w:rPr>
  </w:style>
  <w:style w:type="paragraph" w:styleId="NormalWeb">
    <w:name w:val="Normal (Web)"/>
    <w:basedOn w:val="Normal"/>
    <w:unhideWhenUsed/>
    <w:pPr>
      <w:spacing w:before="100" w:beforeAutospacing="1" w:after="100" w:afterAutospacing="1"/>
    </w:pPr>
    <w:rPr>
      <w:rFonts w:ascii="Times New Roman" w:eastAsia="Times New Roman" w:hAnsi="Times New Roman" w:cs="Times New Roman"/>
      <w:color w:val="auto"/>
      <w:sz w:val="24"/>
      <w:szCs w:val="24"/>
      <w:lang w:eastAsia="en-US"/>
    </w:rPr>
  </w:style>
  <w:style w:type="paragraph" w:styleId="NormalIndent">
    <w:name w:val="Normal Indent"/>
    <w:basedOn w:val="Normal"/>
    <w:uiPriority w:val="99"/>
    <w:unhideWhenUsed/>
    <w:qFormat/>
    <w:pPr>
      <w:ind w:left="720"/>
      <w:contextualSpacing/>
    </w:pPr>
  </w:style>
  <w:style w:type="character" w:styleId="Strong">
    <w:name w:val="Strong"/>
    <w:uiPriority w:val="22"/>
    <w:qFormat/>
    <w:rPr>
      <w:b/>
      <w:bCs/>
    </w:rPr>
  </w:style>
  <w:style w:type="paragraph" w:styleId="Subtitle">
    <w:name w:val="Subtitle"/>
    <w:basedOn w:val="Normal"/>
    <w:link w:val="SubtitleChar"/>
    <w:uiPriority w:val="11"/>
    <w:qFormat/>
    <w:rPr>
      <w:i/>
      <w:spacing w:val="5"/>
      <w:sz w:val="24"/>
      <w:szCs w:val="24"/>
    </w:rPr>
  </w:style>
  <w:style w:type="table" w:styleId="TableGrid">
    <w:name w:val="Table Grid"/>
    <w:basedOn w:val="TableNormal"/>
    <w:uiPriority w:val="39"/>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link w:val="TitleChar"/>
    <w:uiPriority w:val="10"/>
    <w:qFormat/>
    <w:rPr>
      <w:smallCaps/>
      <w:color w:val="DDDDDD"/>
      <w:spacing w:val="10"/>
      <w:sz w:val="48"/>
      <w:szCs w:val="48"/>
    </w:rPr>
  </w:style>
  <w:style w:type="character" w:customStyle="1" w:styleId="Heading1Char">
    <w:name w:val="Heading 1 Char"/>
    <w:link w:val="Heading1"/>
    <w:uiPriority w:val="9"/>
    <w:qFormat/>
    <w:rPr>
      <w:rFonts w:ascii="Calibri" w:hAnsi="Calibri" w:cs="Calibri"/>
      <w:color w:val="000000"/>
      <w:spacing w:val="5"/>
      <w:sz w:val="40"/>
      <w:szCs w:val="32"/>
      <w:lang w:eastAsia="ja-JP"/>
    </w:rPr>
  </w:style>
  <w:style w:type="character" w:customStyle="1" w:styleId="Heading2Char">
    <w:name w:val="Heading 2 Char"/>
    <w:link w:val="Heading2"/>
    <w:uiPriority w:val="9"/>
    <w:qFormat/>
    <w:rPr>
      <w:rFonts w:ascii="Calibri" w:hAnsi="Calibri" w:cs="Calibri"/>
      <w:b/>
      <w:color w:val="000000"/>
      <w:sz w:val="32"/>
      <w:szCs w:val="28"/>
      <w:lang w:eastAsia="ja-JP"/>
    </w:rPr>
  </w:style>
  <w:style w:type="character" w:customStyle="1" w:styleId="TitleChar">
    <w:name w:val="Title Char"/>
    <w:link w:val="Title"/>
    <w:uiPriority w:val="10"/>
    <w:qFormat/>
    <w:rPr>
      <w:rFonts w:ascii="Calibri" w:hAnsi="Calibri" w:cs="Calibri"/>
      <w:smallCaps/>
      <w:color w:val="DDDDDD"/>
      <w:spacing w:val="10"/>
      <w:sz w:val="48"/>
      <w:szCs w:val="48"/>
      <w:lang w:eastAsia="ja-JP"/>
    </w:rPr>
  </w:style>
  <w:style w:type="character" w:customStyle="1" w:styleId="SubtitleChar">
    <w:name w:val="Subtitle Char"/>
    <w:link w:val="Subtitle"/>
    <w:uiPriority w:val="11"/>
    <w:qFormat/>
    <w:rPr>
      <w:rFonts w:cs="Calibri"/>
      <w:i/>
      <w:color w:val="000000"/>
      <w:spacing w:val="5"/>
      <w:sz w:val="24"/>
      <w:szCs w:val="24"/>
      <w:lang w:eastAsia="ja-JP"/>
    </w:rPr>
  </w:style>
  <w:style w:type="character" w:customStyle="1" w:styleId="BalloonTextChar">
    <w:name w:val="Balloon Text Char"/>
    <w:link w:val="BalloonText"/>
    <w:uiPriority w:val="99"/>
    <w:semiHidden/>
    <w:qFormat/>
    <w:rPr>
      <w:rFonts w:ascii="Tahoma" w:hAnsi="Tahoma" w:cs="Tahoma"/>
      <w:color w:val="000000"/>
      <w:sz w:val="16"/>
      <w:szCs w:val="16"/>
      <w:lang w:eastAsia="ja-JP"/>
    </w:rPr>
  </w:style>
  <w:style w:type="character" w:customStyle="1" w:styleId="BookTitle1">
    <w:name w:val="Book Title1"/>
    <w:uiPriority w:val="33"/>
    <w:qFormat/>
    <w:rPr>
      <w:rFonts w:cs="Times New Roman"/>
      <w:smallCaps/>
      <w:color w:val="000000"/>
      <w:spacing w:val="10"/>
    </w:rPr>
  </w:style>
  <w:style w:type="character" w:customStyle="1" w:styleId="FooterChar">
    <w:name w:val="Footer Char"/>
    <w:link w:val="Footer"/>
    <w:uiPriority w:val="99"/>
    <w:qFormat/>
    <w:rPr>
      <w:rFonts w:cs="Calibri"/>
      <w:color w:val="000000"/>
      <w:sz w:val="20"/>
      <w:szCs w:val="20"/>
      <w:lang w:eastAsia="ja-JP"/>
    </w:rPr>
  </w:style>
  <w:style w:type="character" w:customStyle="1" w:styleId="HeaderChar">
    <w:name w:val="Header Char"/>
    <w:link w:val="Header"/>
    <w:uiPriority w:val="99"/>
    <w:qFormat/>
    <w:rPr>
      <w:rFonts w:cs="Calibri"/>
      <w:color w:val="000000"/>
      <w:sz w:val="20"/>
      <w:szCs w:val="20"/>
      <w:lang w:eastAsia="ja-JP"/>
    </w:rPr>
  </w:style>
  <w:style w:type="character" w:customStyle="1" w:styleId="Heading3Char">
    <w:name w:val="Heading 3 Char"/>
    <w:link w:val="Heading3"/>
    <w:uiPriority w:val="9"/>
    <w:qFormat/>
    <w:rPr>
      <w:rFonts w:ascii="Calibri" w:hAnsi="Calibri" w:cs="Calibri"/>
      <w:i/>
      <w:color w:val="000000"/>
      <w:spacing w:val="5"/>
      <w:sz w:val="24"/>
      <w:szCs w:val="24"/>
      <w:lang w:eastAsia="ja-JP"/>
    </w:rPr>
  </w:style>
  <w:style w:type="character" w:customStyle="1" w:styleId="Heading4Char">
    <w:name w:val="Heading 4 Char"/>
    <w:link w:val="Heading4"/>
    <w:uiPriority w:val="9"/>
    <w:semiHidden/>
    <w:qFormat/>
    <w:rPr>
      <w:rFonts w:ascii="Calibri" w:hAnsi="Calibri" w:cs="Calibri"/>
      <w:color w:val="A5A5A5"/>
      <w:lang w:eastAsia="ja-JP"/>
    </w:rPr>
  </w:style>
  <w:style w:type="character" w:customStyle="1" w:styleId="Heading5Char">
    <w:name w:val="Heading 5 Char"/>
    <w:link w:val="Heading5"/>
    <w:uiPriority w:val="9"/>
    <w:semiHidden/>
    <w:qFormat/>
    <w:rPr>
      <w:rFonts w:cs="Calibri"/>
      <w:i/>
      <w:color w:val="A5A5A5"/>
      <w:lang w:eastAsia="ja-JP"/>
    </w:rPr>
  </w:style>
  <w:style w:type="character" w:customStyle="1" w:styleId="Heading6Char">
    <w:name w:val="Heading 6 Char"/>
    <w:link w:val="Heading6"/>
    <w:uiPriority w:val="9"/>
    <w:semiHidden/>
    <w:qFormat/>
    <w:rPr>
      <w:rFonts w:cs="Calibri"/>
      <w:b/>
      <w:color w:val="A5A5A5"/>
      <w:sz w:val="20"/>
      <w:szCs w:val="20"/>
      <w:lang w:eastAsia="ja-JP"/>
    </w:rPr>
  </w:style>
  <w:style w:type="character" w:customStyle="1" w:styleId="Heading7Char">
    <w:name w:val="Heading 7 Char"/>
    <w:link w:val="Heading7"/>
    <w:uiPriority w:val="9"/>
    <w:semiHidden/>
    <w:qFormat/>
    <w:rPr>
      <w:rFonts w:cs="Calibri"/>
      <w:b/>
      <w:i/>
      <w:color w:val="A5A5A5"/>
      <w:sz w:val="20"/>
      <w:szCs w:val="20"/>
      <w:lang w:eastAsia="ja-JP"/>
    </w:rPr>
  </w:style>
  <w:style w:type="character" w:customStyle="1" w:styleId="Heading8Char">
    <w:name w:val="Heading 8 Char"/>
    <w:link w:val="Heading8"/>
    <w:uiPriority w:val="9"/>
    <w:semiHidden/>
    <w:rPr>
      <w:rFonts w:cs="Calibri"/>
      <w:b/>
      <w:color w:val="858585"/>
      <w:sz w:val="20"/>
      <w:szCs w:val="20"/>
      <w:lang w:eastAsia="ja-JP"/>
    </w:rPr>
  </w:style>
  <w:style w:type="character" w:customStyle="1" w:styleId="Heading9Char">
    <w:name w:val="Heading 9 Char"/>
    <w:link w:val="Heading9"/>
    <w:uiPriority w:val="9"/>
    <w:semiHidden/>
    <w:qFormat/>
    <w:rPr>
      <w:rFonts w:cs="Calibri"/>
      <w:b/>
      <w:i/>
      <w:color w:val="858585"/>
      <w:sz w:val="18"/>
      <w:szCs w:val="18"/>
      <w:lang w:eastAsia="ja-JP"/>
    </w:rPr>
  </w:style>
  <w:style w:type="character" w:customStyle="1" w:styleId="IntenseEmphasis1">
    <w:name w:val="Intense Emphasis1"/>
    <w:uiPriority w:val="21"/>
    <w:qFormat/>
    <w:rPr>
      <w:i/>
      <w:caps/>
      <w:color w:val="A5A5A5"/>
      <w:spacing w:val="10"/>
      <w:sz w:val="18"/>
      <w:szCs w:val="18"/>
    </w:rPr>
  </w:style>
  <w:style w:type="paragraph" w:styleId="Quote">
    <w:name w:val="Quote"/>
    <w:basedOn w:val="Normal"/>
    <w:link w:val="QuoteChar"/>
    <w:uiPriority w:val="29"/>
    <w:qFormat/>
    <w:rPr>
      <w:i/>
    </w:rPr>
  </w:style>
  <w:style w:type="character" w:customStyle="1" w:styleId="QuoteChar">
    <w:name w:val="Quote Char"/>
    <w:link w:val="Quote"/>
    <w:uiPriority w:val="29"/>
    <w:qFormat/>
    <w:rPr>
      <w:rFonts w:cs="Calibri"/>
      <w:i/>
      <w:color w:val="000000"/>
      <w:sz w:val="20"/>
      <w:szCs w:val="20"/>
      <w:lang w:eastAsia="ja-JP"/>
    </w:rPr>
  </w:style>
  <w:style w:type="paragraph" w:styleId="IntenseQuote">
    <w:name w:val="Intense Quote"/>
    <w:basedOn w:val="Quote"/>
    <w:link w:val="IntenseQuoteChar"/>
    <w:uiPriority w:val="30"/>
    <w:qFormat/>
    <w:pPr>
      <w:pBdr>
        <w:bottom w:val="double" w:sz="4" w:space="4" w:color="DDDDDD"/>
      </w:pBdr>
      <w:spacing w:line="300" w:lineRule="auto"/>
      <w:ind w:left="936" w:right="936"/>
    </w:pPr>
    <w:rPr>
      <w:i w:val="0"/>
      <w:color w:val="A5A5A5"/>
    </w:rPr>
  </w:style>
  <w:style w:type="character" w:customStyle="1" w:styleId="IntenseQuoteChar">
    <w:name w:val="Intense Quote Char"/>
    <w:link w:val="IntenseQuote"/>
    <w:uiPriority w:val="30"/>
    <w:qFormat/>
    <w:rPr>
      <w:rFonts w:cs="Calibri"/>
      <w:color w:val="A5A5A5"/>
      <w:sz w:val="20"/>
      <w:szCs w:val="20"/>
      <w:lang w:eastAsia="ja-JP"/>
    </w:rPr>
  </w:style>
  <w:style w:type="character" w:customStyle="1" w:styleId="IntenseReference1">
    <w:name w:val="Intense Reference1"/>
    <w:uiPriority w:val="32"/>
    <w:qFormat/>
    <w:rPr>
      <w:rFonts w:cs="Times New Roman"/>
      <w:b/>
      <w:caps/>
      <w:color w:val="858585"/>
      <w:spacing w:val="5"/>
      <w:sz w:val="18"/>
      <w:szCs w:val="18"/>
    </w:rPr>
  </w:style>
  <w:style w:type="paragraph" w:styleId="ListParagraph">
    <w:name w:val="List Paragraph"/>
    <w:basedOn w:val="Normal"/>
    <w:uiPriority w:val="34"/>
    <w:unhideWhenUsed/>
    <w:qFormat/>
    <w:pPr>
      <w:numPr>
        <w:numId w:val="1"/>
      </w:numPr>
      <w:ind w:left="360"/>
      <w:contextualSpacing/>
    </w:pPr>
  </w:style>
  <w:style w:type="character" w:styleId="PlaceholderText">
    <w:name w:val="Placeholder Text"/>
    <w:uiPriority w:val="99"/>
    <w:unhideWhenUsed/>
    <w:qFormat/>
    <w:rPr>
      <w:color w:val="808080"/>
    </w:rPr>
  </w:style>
  <w:style w:type="character" w:customStyle="1" w:styleId="SubtleEmphasis1">
    <w:name w:val="Subtle Emphasis1"/>
    <w:uiPriority w:val="19"/>
    <w:qFormat/>
    <w:rPr>
      <w:i/>
      <w:color w:val="A5A5A5"/>
    </w:rPr>
  </w:style>
  <w:style w:type="character" w:customStyle="1" w:styleId="SubtleReference1">
    <w:name w:val="Subtle Reference1"/>
    <w:uiPriority w:val="31"/>
    <w:qFormat/>
    <w:rPr>
      <w:rFonts w:cs="Times New Roman"/>
      <w:b/>
      <w:i/>
      <w:color w:val="858585"/>
    </w:rPr>
  </w:style>
  <w:style w:type="paragraph" w:customStyle="1" w:styleId="TitleDocument">
    <w:name w:val="Title Document"/>
    <w:basedOn w:val="Normal"/>
    <w:link w:val="TitleDocumentChar"/>
    <w:qFormat/>
    <w:rPr>
      <w:rFonts w:eastAsia="Times New Roman" w:cs="Times New Roman"/>
      <w:color w:val="595959"/>
      <w:spacing w:val="20"/>
      <w:sz w:val="40"/>
      <w:szCs w:val="56"/>
    </w:rPr>
  </w:style>
  <w:style w:type="character" w:customStyle="1" w:styleId="TitleDocumentChar">
    <w:name w:val="Title Document Char"/>
    <w:link w:val="TitleDocument"/>
    <w:qFormat/>
    <w:rPr>
      <w:rFonts w:ascii="Calibri" w:eastAsia="Times New Roman" w:hAnsi="Calibri" w:cs="Times New Roman"/>
      <w:color w:val="595959"/>
      <w:spacing w:val="20"/>
      <w:sz w:val="40"/>
      <w:szCs w:val="56"/>
      <w:lang w:eastAsia="ja-JP"/>
    </w:rPr>
  </w:style>
  <w:style w:type="paragraph" w:customStyle="1" w:styleId="ILRIBlurb">
    <w:name w:val="ILRI Blurb"/>
    <w:basedOn w:val="Normal"/>
    <w:link w:val="ILRIBlurbChar"/>
    <w:qFormat/>
  </w:style>
  <w:style w:type="character" w:customStyle="1" w:styleId="ILRIBlurbChar">
    <w:name w:val="ILRI Blurb Char"/>
    <w:link w:val="ILRIBlurb"/>
    <w:qFormat/>
    <w:rPr>
      <w:rFonts w:cs="Calibri"/>
      <w:color w:val="000000"/>
      <w:sz w:val="20"/>
      <w:szCs w:val="20"/>
      <w:lang w:eastAsia="ja-JP"/>
    </w:rPr>
  </w:style>
  <w:style w:type="paragraph" w:styleId="NoSpacing">
    <w:name w:val="No Spacing"/>
    <w:uiPriority w:val="1"/>
    <w:qFormat/>
    <w:rPr>
      <w:rFonts w:eastAsia="Times New Roman"/>
      <w:sz w:val="22"/>
      <w:szCs w:val="22"/>
      <w:lang w:val="en-US" w:eastAsia="en-US"/>
    </w:rPr>
  </w:style>
  <w:style w:type="character" w:customStyle="1" w:styleId="UnresolvedMention1">
    <w:name w:val="Unresolved Mention1"/>
    <w:uiPriority w:val="99"/>
    <w:semiHidden/>
    <w:unhideWhenUsed/>
    <w:qFormat/>
    <w:rPr>
      <w:color w:val="605E5C"/>
      <w:shd w:val="clear" w:color="auto" w:fill="E1DFDD"/>
    </w:rPr>
  </w:style>
  <w:style w:type="character" w:customStyle="1" w:styleId="CommentTextChar">
    <w:name w:val="Comment Text Char"/>
    <w:basedOn w:val="DefaultParagraphFont"/>
    <w:link w:val="CommentText"/>
    <w:uiPriority w:val="99"/>
    <w:semiHidden/>
    <w:qFormat/>
    <w:rPr>
      <w:rFonts w:cs="Calibri"/>
      <w:color w:val="000000"/>
      <w:lang w:eastAsia="ja-JP"/>
    </w:rPr>
  </w:style>
  <w:style w:type="character" w:customStyle="1" w:styleId="CommentSubjectChar">
    <w:name w:val="Comment Subject Char"/>
    <w:basedOn w:val="CommentTextChar"/>
    <w:link w:val="CommentSubject"/>
    <w:uiPriority w:val="99"/>
    <w:semiHidden/>
    <w:qFormat/>
    <w:rPr>
      <w:rFonts w:cs="Calibri"/>
      <w:b/>
      <w:bCs/>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image" Target="media/image3.png"/><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africa-rising.net/"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africa-rising.net" TargetMode="External"/><Relationship Id="rId20" Type="http://schemas.openxmlformats.org/officeDocument/2006/relationships/hyperlink" Target="https://creativecommons.org/licenses/by/4.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africa-rising.net"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footer" Target="footer1.xml"/><Relationship Id="rId27"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africa_rising_doc_template_en%2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f660c8ad68fbc2284149512c9a82740">
  <xsd:schema xmlns:xsd="http://www.w3.org/2001/XMLSchema" xmlns:xs="http://www.w3.org/2001/XMLSchema" xmlns:p="http://schemas.microsoft.com/office/2006/metadata/properties" xmlns:ns2="9f5e9607-a28b-487e-b093-da60e75ee109" targetNamespace="http://schemas.microsoft.com/office/2006/metadata/properties" ma:root="true" ma:fieldsID="788158bdad6ab9baa6c89e3a12bac44c"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A158C9-343C-43E5-8104-884F30A56A08}">
  <ds:schemaRefs>
    <ds:schemaRef ds:uri="http://schemas.microsoft.com/sharepoint/v3/contenttype/forms"/>
  </ds:schemaRefs>
</ds:datastoreItem>
</file>

<file path=customXml/itemProps3.xml><?xml version="1.0" encoding="utf-8"?>
<ds:datastoreItem xmlns:ds="http://schemas.openxmlformats.org/officeDocument/2006/customXml" ds:itemID="{315E92A3-1EAD-0D4E-B200-F438A2BBE6B6}">
  <ds:schemaRefs>
    <ds:schemaRef ds:uri="http://schemas.openxmlformats.org/officeDocument/2006/bibliography"/>
  </ds:schemaRefs>
</ds:datastoreItem>
</file>

<file path=customXml/itemProps4.xml><?xml version="1.0" encoding="utf-8"?>
<ds:datastoreItem xmlns:ds="http://schemas.openxmlformats.org/officeDocument/2006/customXml" ds:itemID="{C45763FC-3357-4A62-986E-6CCAEF60E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E6C01E7-8E38-4E52-8588-72D2B830AB70}">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africa_rising_doc_template_en (6)</Template>
  <TotalTime>0</TotalTime>
  <Pages>5</Pages>
  <Words>1052</Words>
  <Characters>6001</Characters>
  <Application>Microsoft Office Word</Application>
  <DocSecurity>0</DocSecurity>
  <Lines>50</Lines>
  <Paragraphs>14</Paragraphs>
  <ScaleCrop>false</ScaleCrop>
  <Company>ILRI</Company>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Eveline Massam</dc:creator>
  <cp:lastModifiedBy>Eveline Massam</cp:lastModifiedBy>
  <cp:revision>2</cp:revision>
  <dcterms:created xsi:type="dcterms:W3CDTF">2021-09-02T08:53:00Z</dcterms:created>
  <dcterms:modified xsi:type="dcterms:W3CDTF">2021-09-02T08:53:00Z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y fmtid="{D5CDD505-2E9C-101B-9397-08002B2CF9AE}" pid="3" name="KSOProductBuildVer">
    <vt:lpwstr>1033-11.2.0.10130</vt:lpwstr>
  </property>
</Properties>
</file>